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7B74" w:rsidRDefault="0028624C">
      <w:pPr>
        <w:jc w:val="both"/>
        <w:rPr>
          <w:rFonts w:ascii="Arial" w:hAnsi="Arial" w:cs="Arial"/>
          <w:b/>
          <w:caps/>
        </w:rPr>
      </w:pPr>
      <w:r>
        <w:rPr>
          <w:rFonts w:ascii="Arial" w:hAnsi="Arial" w:cs="Arial"/>
          <w:b/>
          <w:caps/>
        </w:rPr>
        <w:t>Vysokorýchlostná kamera v rukách študenta a učiteľa fyziky</w:t>
      </w:r>
    </w:p>
    <w:p w:rsidR="00507B74" w:rsidRDefault="00507B74">
      <w:pPr>
        <w:jc w:val="both"/>
        <w:rPr>
          <w:rFonts w:ascii="Arial" w:hAnsi="Arial" w:cs="Arial"/>
        </w:rPr>
      </w:pPr>
    </w:p>
    <w:p w:rsidR="00507B74" w:rsidRDefault="0028624C">
      <w:pPr>
        <w:jc w:val="both"/>
        <w:rPr>
          <w:rFonts w:ascii="Arial" w:hAnsi="Arial" w:cs="Arial"/>
          <w:b/>
        </w:rPr>
      </w:pPr>
      <w:r>
        <w:rPr>
          <w:rFonts w:ascii="Arial" w:hAnsi="Arial" w:cs="Arial"/>
          <w:b/>
        </w:rPr>
        <w:t>Zuzana Ješková, Brigita Balogová, Veronika Koščová</w:t>
      </w:r>
    </w:p>
    <w:p w:rsidR="00507B74" w:rsidRDefault="0028624C">
      <w:pPr>
        <w:jc w:val="both"/>
        <w:rPr>
          <w:rFonts w:ascii="Arial" w:hAnsi="Arial" w:cs="Arial"/>
        </w:rPr>
      </w:pPr>
      <w:r>
        <w:rPr>
          <w:rFonts w:ascii="Arial" w:hAnsi="Arial" w:cs="Arial"/>
        </w:rPr>
        <w:t>Prírodovedecká fakulta UPJŠ Košice</w:t>
      </w:r>
    </w:p>
    <w:p w:rsidR="00507B74" w:rsidRDefault="00507B74">
      <w:pPr>
        <w:jc w:val="both"/>
        <w:rPr>
          <w:rFonts w:ascii="Arial" w:hAnsi="Arial" w:cs="Arial"/>
        </w:rPr>
      </w:pPr>
    </w:p>
    <w:p w:rsidR="00507B74" w:rsidRDefault="0028624C">
      <w:pPr>
        <w:jc w:val="both"/>
        <w:rPr>
          <w:rFonts w:ascii="Arial" w:hAnsi="Arial" w:cs="Arial"/>
        </w:rPr>
      </w:pPr>
      <w:r>
        <w:rPr>
          <w:rFonts w:ascii="Arial" w:hAnsi="Arial" w:cs="Arial"/>
          <w:b/>
          <w:i/>
        </w:rPr>
        <w:t>Abstrakt</w:t>
      </w:r>
      <w:r>
        <w:rPr>
          <w:rFonts w:ascii="Arial" w:hAnsi="Arial" w:cs="Arial"/>
          <w:i/>
        </w:rPr>
        <w:t>: V príspevku sú prezentované ukážky využitia vysokorýchlostnej kamery vo</w:t>
      </w:r>
      <w:r w:rsidR="00093F61">
        <w:rPr>
          <w:rFonts w:ascii="Arial" w:hAnsi="Arial" w:cs="Arial"/>
          <w:i/>
        </w:rPr>
        <w:t> </w:t>
      </w:r>
      <w:r>
        <w:rPr>
          <w:rFonts w:ascii="Arial" w:hAnsi="Arial" w:cs="Arial"/>
          <w:i/>
        </w:rPr>
        <w:t xml:space="preserve">vyučovaní fyziky pri snímaní známych pohybov kávových filtrov, resp. papierových a bedmintonových košíkov a loptičky pri opakovanom odraze od podložky. Za pomoci vysokorýchlostnej kamery je možné tento pohyb do detailov analyzovať. K výsledkom experimentu je možné pripraviť teoretický model, ktorého simulovaním pre rozličné parametre študent môže dosiahnuť zhodu svojej teoretickej predpovede s výsledkami experimentu. </w:t>
      </w:r>
    </w:p>
    <w:p w:rsidR="00507B74" w:rsidRDefault="0028624C">
      <w:pPr>
        <w:jc w:val="both"/>
        <w:rPr>
          <w:rFonts w:ascii="Arial" w:hAnsi="Arial" w:cs="Arial"/>
        </w:rPr>
      </w:pPr>
      <w:r>
        <w:rPr>
          <w:rFonts w:ascii="Arial" w:hAnsi="Arial" w:cs="Arial"/>
          <w:b/>
        </w:rPr>
        <w:t>Kľúčové slová</w:t>
      </w:r>
      <w:r>
        <w:rPr>
          <w:rFonts w:ascii="Arial" w:hAnsi="Arial" w:cs="Arial"/>
        </w:rPr>
        <w:t xml:space="preserve">: vysokorýchlostná kamera, videomeranie, matematický model, pád kávových filtrov, pád košíka, pád loptičky </w:t>
      </w:r>
    </w:p>
    <w:p w:rsidR="00507B74" w:rsidRDefault="00507B74">
      <w:pPr>
        <w:jc w:val="both"/>
        <w:rPr>
          <w:rFonts w:ascii="Arial" w:hAnsi="Arial" w:cs="Arial"/>
        </w:rPr>
      </w:pPr>
    </w:p>
    <w:p w:rsidR="00507B74" w:rsidRDefault="0028624C">
      <w:pPr>
        <w:jc w:val="both"/>
        <w:rPr>
          <w:rFonts w:ascii="Arial" w:hAnsi="Arial" w:cs="Arial"/>
          <w:b/>
        </w:rPr>
      </w:pPr>
      <w:r>
        <w:rPr>
          <w:rFonts w:ascii="Arial" w:hAnsi="Arial" w:cs="Arial"/>
          <w:b/>
        </w:rPr>
        <w:t>Úvod</w:t>
      </w:r>
    </w:p>
    <w:p w:rsidR="00507B74" w:rsidRDefault="0028624C">
      <w:pPr>
        <w:jc w:val="both"/>
        <w:rPr>
          <w:rFonts w:ascii="Arial" w:hAnsi="Arial" w:cs="Arial"/>
        </w:rPr>
      </w:pPr>
      <w:r>
        <w:rPr>
          <w:rFonts w:ascii="Arial" w:hAnsi="Arial" w:cs="Arial"/>
        </w:rPr>
        <w:t>Rozličné moderné technológie využívané vo vyučovaní môžu v značnej miere pomôcť pri pochopení javov, zákonov a zákonitostí a ich použitie umožňuje rozvíjať mnohé zručnosti žiakov. Dobre známa technológia využitia videoklipu a jeho analýza v dostupnom programe (Coach, VideoTracker) dovoľuje doniesť do triedy javy prebiehajúce okolo nás a do detailov ich analyzovať. Pritom stačí natočiť videoklip napr. nejakého pohybu bežnou kamerou, fotoaparátom, webkamerou, resp. mobilom, čo dnes dokáže každý žiak.  Úžasným tempom sa vyvíjajúce technológie však prinášajú ďalšie a ďalšie novinky. Ukazuje sa, že pri sledovaní niektorých javov už štandardný počet snímkov videoklipu (30</w:t>
      </w:r>
      <w:r w:rsidR="00E34693">
        <w:rPr>
          <w:rFonts w:ascii="Arial" w:hAnsi="Arial" w:cs="Arial"/>
        </w:rPr>
        <w:t> </w:t>
      </w:r>
      <w:r>
        <w:rPr>
          <w:rFonts w:ascii="Arial" w:hAnsi="Arial" w:cs="Arial"/>
        </w:rPr>
        <w:t>snímkov/s) nie je dostatočný. Vtedy prichádza na rad vysokorýchlostná kamera. Cena profesionálnej laboratórnej kamery je však stále príliš vysoká. V r. 2009 však firma CASIO uviedla na trh cenovo prístupný digitálny fotoaparát, ktorý dokáže snímať videoklipy s frekvenciou do 1200 snímkov za sekundu. V ďalšom uvedieme príklady využitia takejto kamery k videoanalýze javov súvisiacich s pohybmi ovplyvnenými odporovými silami.</w:t>
      </w:r>
    </w:p>
    <w:p w:rsidR="00507B74" w:rsidRDefault="00507B74">
      <w:pPr>
        <w:jc w:val="both"/>
        <w:rPr>
          <w:rFonts w:ascii="Arial" w:hAnsi="Arial" w:cs="Arial"/>
        </w:rPr>
      </w:pPr>
    </w:p>
    <w:p w:rsidR="00507B74" w:rsidRDefault="0028624C">
      <w:pPr>
        <w:jc w:val="both"/>
        <w:rPr>
          <w:rFonts w:ascii="Arial" w:hAnsi="Arial" w:cs="Arial"/>
          <w:b/>
        </w:rPr>
      </w:pPr>
      <w:r>
        <w:rPr>
          <w:rFonts w:ascii="Arial" w:hAnsi="Arial" w:cs="Arial"/>
          <w:b/>
        </w:rPr>
        <w:t>Vysokorýchlostná kamera</w:t>
      </w:r>
    </w:p>
    <w:p w:rsidR="00507B74" w:rsidRDefault="0028624C">
      <w:pPr>
        <w:pStyle w:val="Zkladntext"/>
      </w:pPr>
      <w:r>
        <w:t>Vyššie spomínaný fotoaparát CASIO EXILIM EX-F1 umožňuje natáčanie videoklipov v troch režimoch:</w:t>
      </w:r>
    </w:p>
    <w:p w:rsidR="00507B74" w:rsidRDefault="0028624C">
      <w:pPr>
        <w:autoSpaceDE w:val="0"/>
        <w:autoSpaceDN w:val="0"/>
        <w:adjustRightInd w:val="0"/>
        <w:rPr>
          <w:rFonts w:ascii="Arial" w:hAnsi="Arial" w:cs="Arial"/>
        </w:rPr>
      </w:pPr>
      <w:r>
        <w:rPr>
          <w:rFonts w:ascii="Arial" w:hAnsi="Arial" w:cs="Arial"/>
        </w:rPr>
        <w:t>Režim STD (štandard) – najčastejšie používaný režim, ktorý poskytuje záznam s pomerom strán 4:3 s veľkosťou snímku</w:t>
      </w:r>
      <w:r>
        <w:t xml:space="preserve"> </w:t>
      </w:r>
      <w:r>
        <w:rPr>
          <w:rFonts w:ascii="Arial" w:hAnsi="Arial" w:cs="Arial"/>
        </w:rPr>
        <w:t>640</w:t>
      </w:r>
      <w:r>
        <w:rPr>
          <w:rFonts w:ascii="Symbol" w:hAnsi="Symbol"/>
        </w:rPr>
        <w:t></w:t>
      </w:r>
      <w:r>
        <w:rPr>
          <w:rFonts w:ascii="Arial" w:hAnsi="Arial" w:cs="Arial"/>
        </w:rPr>
        <w:t>480 pixelov so štandardnou  frekvenciou 30 snímkov za sekundu.</w:t>
      </w:r>
    </w:p>
    <w:p w:rsidR="00507B74" w:rsidRDefault="0028624C">
      <w:pPr>
        <w:autoSpaceDE w:val="0"/>
        <w:autoSpaceDN w:val="0"/>
        <w:adjustRightInd w:val="0"/>
        <w:rPr>
          <w:rFonts w:ascii="Arial" w:hAnsi="Arial" w:cs="Arial"/>
        </w:rPr>
      </w:pPr>
      <w:r>
        <w:rPr>
          <w:rFonts w:ascii="Arial" w:hAnsi="Arial" w:cs="Arial"/>
        </w:rPr>
        <w:t>Režim HD – určený na natáčanie videoklipov s vysokým rozlíšením s pomerom strán 16:9.</w:t>
      </w:r>
    </w:p>
    <w:p w:rsidR="00507B74" w:rsidRDefault="0028624C">
      <w:pPr>
        <w:autoSpaceDE w:val="0"/>
        <w:autoSpaceDN w:val="0"/>
        <w:adjustRightInd w:val="0"/>
        <w:rPr>
          <w:rFonts w:ascii="Arial" w:hAnsi="Arial" w:cs="Arial"/>
        </w:rPr>
      </w:pPr>
      <w:r>
        <w:rPr>
          <w:rFonts w:ascii="Arial" w:hAnsi="Arial" w:cs="Arial"/>
        </w:rPr>
        <w:t>Režim HS (High Speed) – dovoľuje natáčať videoklipy s rýchlosťou až 1200 snímkov za sekundu.  Veľkosť snímku pritom závisí od rýchlosti snímania:</w:t>
      </w:r>
    </w:p>
    <w:p w:rsidR="00507B74" w:rsidRDefault="00507B74">
      <w:pPr>
        <w:autoSpaceDE w:val="0"/>
        <w:autoSpaceDN w:val="0"/>
        <w:adjustRightInd w:val="0"/>
        <w:rPr>
          <w:rFonts w:ascii="Arial" w:hAnsi="Arial" w:cs="Arial"/>
        </w:rPr>
      </w:pPr>
    </w:p>
    <w:tbl>
      <w:tblPr>
        <w:tblW w:w="0" w:type="auto"/>
        <w:jc w:val="center"/>
        <w:tblInd w:w="1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360"/>
        <w:gridCol w:w="2880"/>
      </w:tblGrid>
      <w:tr w:rsidR="00507B74">
        <w:trPr>
          <w:jc w:val="center"/>
        </w:trPr>
        <w:tc>
          <w:tcPr>
            <w:tcW w:w="3360" w:type="dxa"/>
            <w:shd w:val="clear" w:color="auto" w:fill="D9D9D9"/>
          </w:tcPr>
          <w:p w:rsidR="00507B74" w:rsidRDefault="0028624C">
            <w:pPr>
              <w:autoSpaceDE w:val="0"/>
              <w:autoSpaceDN w:val="0"/>
              <w:adjustRightInd w:val="0"/>
              <w:rPr>
                <w:rFonts w:ascii="Arial" w:hAnsi="Arial" w:cs="Arial"/>
                <w:b/>
                <w:bCs/>
              </w:rPr>
            </w:pPr>
            <w:r>
              <w:rPr>
                <w:rFonts w:ascii="Arial" w:hAnsi="Arial" w:cs="Arial"/>
                <w:b/>
                <w:bCs/>
              </w:rPr>
              <w:t>Frekvencia snímania</w:t>
            </w:r>
          </w:p>
        </w:tc>
        <w:tc>
          <w:tcPr>
            <w:tcW w:w="2880" w:type="dxa"/>
            <w:shd w:val="clear" w:color="auto" w:fill="D9D9D9"/>
          </w:tcPr>
          <w:p w:rsidR="00507B74" w:rsidRDefault="0028624C">
            <w:pPr>
              <w:autoSpaceDE w:val="0"/>
              <w:autoSpaceDN w:val="0"/>
              <w:adjustRightInd w:val="0"/>
              <w:jc w:val="center"/>
              <w:rPr>
                <w:rFonts w:ascii="Arial" w:hAnsi="Arial" w:cs="Arial"/>
                <w:b/>
                <w:bCs/>
              </w:rPr>
            </w:pPr>
            <w:r>
              <w:rPr>
                <w:rFonts w:ascii="Arial" w:hAnsi="Arial" w:cs="Arial"/>
                <w:b/>
                <w:bCs/>
              </w:rPr>
              <w:t>Veľkosť snímku (pixely)</w:t>
            </w:r>
          </w:p>
        </w:tc>
      </w:tr>
      <w:tr w:rsidR="00507B74">
        <w:trPr>
          <w:jc w:val="center"/>
        </w:trPr>
        <w:tc>
          <w:tcPr>
            <w:tcW w:w="3360" w:type="dxa"/>
          </w:tcPr>
          <w:p w:rsidR="00507B74" w:rsidRDefault="0028624C">
            <w:pPr>
              <w:autoSpaceDE w:val="0"/>
              <w:autoSpaceDN w:val="0"/>
              <w:adjustRightInd w:val="0"/>
              <w:rPr>
                <w:rFonts w:ascii="Arial" w:hAnsi="Arial" w:cs="Arial"/>
              </w:rPr>
            </w:pPr>
            <w:r>
              <w:rPr>
                <w:rFonts w:ascii="Arial" w:hAnsi="Arial" w:cs="Arial"/>
              </w:rPr>
              <w:t>300 snímkov/s</w:t>
            </w:r>
          </w:p>
        </w:tc>
        <w:tc>
          <w:tcPr>
            <w:tcW w:w="2880" w:type="dxa"/>
          </w:tcPr>
          <w:p w:rsidR="00507B74" w:rsidRDefault="0028624C">
            <w:pPr>
              <w:autoSpaceDE w:val="0"/>
              <w:autoSpaceDN w:val="0"/>
              <w:adjustRightInd w:val="0"/>
              <w:jc w:val="center"/>
              <w:rPr>
                <w:rFonts w:ascii="Arial" w:hAnsi="Arial" w:cs="Arial"/>
              </w:rPr>
            </w:pPr>
            <w:r>
              <w:rPr>
                <w:rFonts w:ascii="Arial" w:hAnsi="Arial" w:cs="Arial"/>
              </w:rPr>
              <w:t>512</w:t>
            </w:r>
            <w:r>
              <w:rPr>
                <w:rFonts w:ascii="Symbol" w:hAnsi="Symbol"/>
              </w:rPr>
              <w:t></w:t>
            </w:r>
            <w:r>
              <w:rPr>
                <w:rFonts w:ascii="Arial" w:hAnsi="Arial" w:cs="Arial"/>
              </w:rPr>
              <w:t>384</w:t>
            </w:r>
          </w:p>
        </w:tc>
      </w:tr>
      <w:tr w:rsidR="00507B74">
        <w:trPr>
          <w:jc w:val="center"/>
        </w:trPr>
        <w:tc>
          <w:tcPr>
            <w:tcW w:w="3360" w:type="dxa"/>
          </w:tcPr>
          <w:p w:rsidR="00507B74" w:rsidRDefault="0028624C">
            <w:pPr>
              <w:autoSpaceDE w:val="0"/>
              <w:autoSpaceDN w:val="0"/>
              <w:adjustRightInd w:val="0"/>
              <w:rPr>
                <w:rFonts w:ascii="Arial" w:hAnsi="Arial" w:cs="Arial"/>
              </w:rPr>
            </w:pPr>
            <w:r>
              <w:rPr>
                <w:rFonts w:ascii="Arial" w:hAnsi="Arial" w:cs="Arial"/>
              </w:rPr>
              <w:t>600 snímkov/s</w:t>
            </w:r>
          </w:p>
        </w:tc>
        <w:tc>
          <w:tcPr>
            <w:tcW w:w="2880" w:type="dxa"/>
          </w:tcPr>
          <w:p w:rsidR="00507B74" w:rsidRDefault="0028624C">
            <w:pPr>
              <w:autoSpaceDE w:val="0"/>
              <w:autoSpaceDN w:val="0"/>
              <w:adjustRightInd w:val="0"/>
              <w:jc w:val="center"/>
              <w:rPr>
                <w:rFonts w:ascii="Arial" w:hAnsi="Arial" w:cs="Arial"/>
              </w:rPr>
            </w:pPr>
            <w:r>
              <w:rPr>
                <w:rFonts w:ascii="Arial" w:hAnsi="Arial" w:cs="Arial"/>
              </w:rPr>
              <w:t>432</w:t>
            </w:r>
            <w:r>
              <w:rPr>
                <w:rFonts w:ascii="Symbol" w:hAnsi="Symbol"/>
              </w:rPr>
              <w:t></w:t>
            </w:r>
            <w:r>
              <w:rPr>
                <w:rFonts w:ascii="Arial" w:hAnsi="Arial" w:cs="Arial"/>
              </w:rPr>
              <w:t>192</w:t>
            </w:r>
          </w:p>
        </w:tc>
      </w:tr>
      <w:tr w:rsidR="00507B74">
        <w:trPr>
          <w:jc w:val="center"/>
        </w:trPr>
        <w:tc>
          <w:tcPr>
            <w:tcW w:w="3360" w:type="dxa"/>
          </w:tcPr>
          <w:p w:rsidR="00507B74" w:rsidRDefault="0028624C">
            <w:pPr>
              <w:autoSpaceDE w:val="0"/>
              <w:autoSpaceDN w:val="0"/>
              <w:adjustRightInd w:val="0"/>
              <w:rPr>
                <w:rFonts w:ascii="Arial" w:hAnsi="Arial" w:cs="Arial"/>
              </w:rPr>
            </w:pPr>
            <w:r>
              <w:rPr>
                <w:rFonts w:ascii="Arial" w:hAnsi="Arial" w:cs="Arial"/>
              </w:rPr>
              <w:t>1200 snímkov/s</w:t>
            </w:r>
          </w:p>
        </w:tc>
        <w:tc>
          <w:tcPr>
            <w:tcW w:w="2880" w:type="dxa"/>
          </w:tcPr>
          <w:p w:rsidR="00507B74" w:rsidRDefault="0028624C">
            <w:pPr>
              <w:autoSpaceDE w:val="0"/>
              <w:autoSpaceDN w:val="0"/>
              <w:adjustRightInd w:val="0"/>
              <w:jc w:val="center"/>
              <w:rPr>
                <w:rFonts w:ascii="Arial" w:hAnsi="Arial" w:cs="Arial"/>
              </w:rPr>
            </w:pPr>
            <w:r>
              <w:rPr>
                <w:rFonts w:ascii="Arial" w:hAnsi="Arial" w:cs="Arial"/>
              </w:rPr>
              <w:t>336</w:t>
            </w:r>
            <w:r>
              <w:rPr>
                <w:rFonts w:ascii="Symbol" w:hAnsi="Symbol"/>
              </w:rPr>
              <w:t></w:t>
            </w:r>
            <w:r>
              <w:rPr>
                <w:rFonts w:ascii="Arial" w:hAnsi="Arial" w:cs="Arial"/>
              </w:rPr>
              <w:t>96</w:t>
            </w:r>
          </w:p>
        </w:tc>
      </w:tr>
      <w:tr w:rsidR="00507B74">
        <w:trPr>
          <w:jc w:val="center"/>
        </w:trPr>
        <w:tc>
          <w:tcPr>
            <w:tcW w:w="3360" w:type="dxa"/>
          </w:tcPr>
          <w:p w:rsidR="00507B74" w:rsidRDefault="0028624C">
            <w:pPr>
              <w:autoSpaceDE w:val="0"/>
              <w:autoSpaceDN w:val="0"/>
              <w:adjustRightInd w:val="0"/>
              <w:rPr>
                <w:rFonts w:ascii="Arial" w:hAnsi="Arial" w:cs="Arial"/>
              </w:rPr>
            </w:pPr>
            <w:r>
              <w:rPr>
                <w:rFonts w:ascii="Arial" w:hAnsi="Arial" w:cs="Arial"/>
              </w:rPr>
              <w:t>30-300 snímkov/s</w:t>
            </w:r>
          </w:p>
        </w:tc>
        <w:tc>
          <w:tcPr>
            <w:tcW w:w="2880" w:type="dxa"/>
          </w:tcPr>
          <w:p w:rsidR="00507B74" w:rsidRDefault="0028624C">
            <w:pPr>
              <w:autoSpaceDE w:val="0"/>
              <w:autoSpaceDN w:val="0"/>
              <w:adjustRightInd w:val="0"/>
              <w:jc w:val="center"/>
              <w:rPr>
                <w:rFonts w:ascii="Arial" w:hAnsi="Arial" w:cs="Arial"/>
              </w:rPr>
            </w:pPr>
            <w:r>
              <w:rPr>
                <w:rFonts w:ascii="Arial" w:hAnsi="Arial" w:cs="Arial"/>
              </w:rPr>
              <w:t>512</w:t>
            </w:r>
            <w:r>
              <w:rPr>
                <w:rFonts w:ascii="Symbol" w:hAnsi="Symbol"/>
              </w:rPr>
              <w:t></w:t>
            </w:r>
            <w:r>
              <w:rPr>
                <w:rFonts w:ascii="Arial" w:hAnsi="Arial" w:cs="Arial"/>
              </w:rPr>
              <w:t>384</w:t>
            </w:r>
          </w:p>
        </w:tc>
      </w:tr>
    </w:tbl>
    <w:p w:rsidR="00507B74" w:rsidRDefault="0028624C">
      <w:pPr>
        <w:autoSpaceDE w:val="0"/>
        <w:autoSpaceDN w:val="0"/>
        <w:adjustRightInd w:val="0"/>
        <w:jc w:val="center"/>
        <w:rPr>
          <w:rFonts w:ascii="Arial" w:hAnsi="Arial" w:cs="Arial"/>
        </w:rPr>
      </w:pPr>
      <w:r>
        <w:rPr>
          <w:rFonts w:ascii="Arial" w:hAnsi="Arial" w:cs="Arial"/>
        </w:rPr>
        <w:t>Tab. 1 Režimy snímania vysokorýchlostnej kamery</w:t>
      </w:r>
    </w:p>
    <w:p w:rsidR="00507B74" w:rsidRDefault="00507B74">
      <w:pPr>
        <w:autoSpaceDE w:val="0"/>
        <w:autoSpaceDN w:val="0"/>
        <w:adjustRightInd w:val="0"/>
        <w:jc w:val="center"/>
        <w:rPr>
          <w:rFonts w:ascii="Arial" w:hAnsi="Arial" w:cs="Arial"/>
        </w:rPr>
      </w:pPr>
    </w:p>
    <w:p w:rsidR="00507B74" w:rsidRDefault="0028624C">
      <w:pPr>
        <w:jc w:val="both"/>
        <w:rPr>
          <w:rFonts w:ascii="Arial" w:hAnsi="Arial" w:cs="Arial"/>
          <w:bCs/>
        </w:rPr>
      </w:pPr>
      <w:r>
        <w:rPr>
          <w:rFonts w:ascii="Arial" w:hAnsi="Arial" w:cs="Arial"/>
          <w:bCs/>
        </w:rPr>
        <w:t xml:space="preserve">Nastavením vhodného režimu možno snímať a prezentovať veľmi rýchle deje a dramatické momenty nepostrehnuteľné voľným okom v spomalenom móde a do detailov ich analyzovať. Výberom vhodnej rýchlosti snímania môžeme podmienky snímania </w:t>
      </w:r>
      <w:r>
        <w:rPr>
          <w:rFonts w:ascii="Arial" w:hAnsi="Arial" w:cs="Arial"/>
          <w:bCs/>
        </w:rPr>
        <w:lastRenderedPageBreak/>
        <w:t>prispôsobiť sledovanému deju a môžeme ju dokonca meniť aj počas snímania v potrebnom okamihu.</w:t>
      </w:r>
    </w:p>
    <w:p w:rsidR="00507B74" w:rsidRDefault="00507B74">
      <w:pPr>
        <w:jc w:val="both"/>
        <w:rPr>
          <w:rFonts w:ascii="Arial" w:hAnsi="Arial" w:cs="Arial"/>
          <w:bCs/>
        </w:rPr>
      </w:pPr>
    </w:p>
    <w:p w:rsidR="00507B74" w:rsidRDefault="0028624C">
      <w:pPr>
        <w:jc w:val="both"/>
        <w:rPr>
          <w:rFonts w:ascii="Arial" w:hAnsi="Arial" w:cs="Arial"/>
          <w:b/>
        </w:rPr>
      </w:pPr>
      <w:r>
        <w:rPr>
          <w:rFonts w:ascii="Arial" w:hAnsi="Arial" w:cs="Arial"/>
          <w:b/>
        </w:rPr>
        <w:t>Videoanalýza pádu telies</w:t>
      </w:r>
    </w:p>
    <w:p w:rsidR="00507B74" w:rsidRDefault="00C81591">
      <w:pPr>
        <w:jc w:val="both"/>
        <w:rPr>
          <w:rFonts w:ascii="Arial" w:hAnsi="Arial" w:cs="Arial"/>
        </w:rPr>
      </w:pPr>
      <w:r>
        <w:rPr>
          <w:rFonts w:ascii="Arial" w:hAnsi="Arial" w:cs="Arial"/>
          <w:noProof/>
        </w:rPr>
        <w:pict>
          <v:group id="_x0000_s1052" style="position:absolute;left:0;text-align:left;margin-left:48pt;margin-top:265.2pt;width:362.75pt;height:106pt;z-index:251655168" coordorigin="1134,5834" coordsize="7255,2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3" type="#_x0000_t75" style="position:absolute;left:6414;top:6998;width:1511;height:956">
              <v:imagedata r:id="rId7" o:title="obr002"/>
            </v:shape>
            <v:shape id="_x0000_s1054" type="#_x0000_t75" style="position:absolute;left:1134;top:5834;width:4544;height:2113">
              <v:imagedata r:id="rId8" o:title="obr001"/>
            </v:shape>
            <v:shape id="_x0000_s1055" type="#_x0000_t75" style="position:absolute;left:5934;top:5918;width:2455;height:991">
              <v:imagedata r:id="rId9" o:title="obr003"/>
            </v:shape>
            <w10:wrap type="topAndBottom"/>
          </v:group>
        </w:pict>
      </w:r>
      <w:r w:rsidR="0028624C">
        <w:rPr>
          <w:rFonts w:ascii="Arial" w:hAnsi="Arial" w:cs="Arial"/>
        </w:rPr>
        <w:t xml:space="preserve">Vysokorýchlostnú kameru sme použili pri snímaní známeho pohybu pádu kávových filtrov, papierových košíčkov a bedmintonových košíkov. Pohyb týchto voľne pustených ľahkých telies je výrazne ovplyvnený odporom vzduchu. Výhodou ich použitia je to, že sa dajú zasúvať jedno do druhého  pri nezmenenom priereze, čím je možné sledovať vplyv hmotnosti na pohyb pri zachovaní ostatných parametrov. Vo všetkých prípadoch sme telesá púšťali z rebríka. V ďalšom sme snímali opakovaný pád loptičiek rozličných druhov, napr. pružnej gumenej loptičky a pingpongovej loptičky. Všetky pohyby sme zaznamenali  videokamerou s frekvenciou 300 snímkov za sekundu. Po vložení videoklipu do podprogramu systému COACH zameraného na videoanalýzu je najskôr potrebné zvoliť súradnicový systém a kalibrovať meranie vzdialenosti a času. Mierku sme stanovili na základe známej výšky rebríka (224cm) alebo pravítka dĺžky známej dĺžky umiestneného pri padajúcom telese. Meranie času je stanovené na základe frekvencie, s ktorou bol videoklip snímaný zadaním tejto hodnoty (300 snímkov za sekundu) (obr.1).  Keďže počet snímkov, na ktroých jepotrebné zaznamenať polohu telesa je pri dobe pádu 1,3s-1,4s okolo 400 snímkov, a pri opakovanom páde trvajúcom 5s-6s až do 1800 snímkov, je nemysliteľné merať polohu manuálne klikaním na každom snímku. Systém COACH v takýchto prípadoch umožňuje automatické snímanie polohy (funkcia point tracking, resp. sledovanie polohy), čo bolo využité pri všetkých meraniach. </w:t>
      </w:r>
    </w:p>
    <w:p w:rsidR="00507B74" w:rsidRDefault="00507B74">
      <w:pPr>
        <w:jc w:val="center"/>
        <w:rPr>
          <w:rFonts w:ascii="Arial" w:hAnsi="Arial" w:cs="Arial"/>
        </w:rPr>
      </w:pPr>
    </w:p>
    <w:p w:rsidR="00507B74" w:rsidRDefault="0028624C">
      <w:pPr>
        <w:jc w:val="center"/>
        <w:rPr>
          <w:rFonts w:ascii="Arial" w:hAnsi="Arial" w:cs="Arial"/>
          <w:b/>
        </w:rPr>
      </w:pPr>
      <w:r>
        <w:rPr>
          <w:rFonts w:ascii="Arial" w:hAnsi="Arial" w:cs="Arial"/>
        </w:rPr>
        <w:t>Obr.1 Nastavenie základných parametrov videoklipu v systéme COACH</w:t>
      </w:r>
    </w:p>
    <w:p w:rsidR="00507B74" w:rsidRDefault="00507B74">
      <w:pPr>
        <w:jc w:val="both"/>
        <w:rPr>
          <w:rFonts w:ascii="Arial" w:hAnsi="Arial" w:cs="Arial"/>
          <w:b/>
        </w:rPr>
      </w:pPr>
    </w:p>
    <w:p w:rsidR="00507B74" w:rsidRDefault="0028624C">
      <w:pPr>
        <w:jc w:val="both"/>
        <w:rPr>
          <w:rFonts w:ascii="Arial" w:hAnsi="Arial" w:cs="Arial"/>
          <w:b/>
        </w:rPr>
      </w:pPr>
      <w:r>
        <w:rPr>
          <w:rFonts w:ascii="Arial" w:hAnsi="Arial" w:cs="Arial"/>
          <w:b/>
        </w:rPr>
        <w:t xml:space="preserve">Teoretické základy pádu telies vo vzduchu </w:t>
      </w:r>
    </w:p>
    <w:p w:rsidR="00507B74" w:rsidRDefault="0028624C">
      <w:pPr>
        <w:jc w:val="both"/>
        <w:rPr>
          <w:rFonts w:ascii="Arial" w:hAnsi="Arial" w:cs="Arial"/>
        </w:rPr>
      </w:pPr>
      <w:r>
        <w:rPr>
          <w:rFonts w:ascii="Arial" w:hAnsi="Arial" w:cs="Arial"/>
        </w:rPr>
        <w:t xml:space="preserve">Počas pohybu telies v odporujúcom prostredí (napr. vzduch) pôsobia na teleso dve sily: tiažová sila </w:t>
      </w:r>
      <w:r>
        <w:rPr>
          <w:i/>
          <w:iCs/>
        </w:rPr>
        <w:t>F</w:t>
      </w:r>
      <w:r>
        <w:rPr>
          <w:vertAlign w:val="subscript"/>
        </w:rPr>
        <w:t>G</w:t>
      </w:r>
      <w:r>
        <w:rPr>
          <w:i/>
          <w:iCs/>
        </w:rPr>
        <w:t>=mg</w:t>
      </w:r>
      <w:r>
        <w:rPr>
          <w:rFonts w:ascii="Arial" w:hAnsi="Arial" w:cs="Arial"/>
        </w:rPr>
        <w:t xml:space="preserve"> a odporová sila </w:t>
      </w:r>
      <w:r>
        <w:rPr>
          <w:i/>
          <w:iCs/>
        </w:rPr>
        <w:t>F</w:t>
      </w:r>
      <w:r>
        <w:rPr>
          <w:rFonts w:ascii="Arial" w:hAnsi="Arial" w:cs="Arial"/>
          <w:vertAlign w:val="subscript"/>
        </w:rPr>
        <w:t>0</w:t>
      </w:r>
      <w:r>
        <w:rPr>
          <w:rFonts w:ascii="Arial" w:hAnsi="Arial" w:cs="Arial"/>
        </w:rPr>
        <w:t xml:space="preserve">, ktorej veľkosť závisí od rýchlosti pohybu. Vo všeobecnosti možno pre veľkosť odporovej sily písať: </w:t>
      </w:r>
    </w:p>
    <w:p w:rsidR="00507B74" w:rsidRDefault="0028624C">
      <w:pPr>
        <w:jc w:val="both"/>
        <w:rPr>
          <w:rFonts w:ascii="Arial" w:hAnsi="Arial" w:cs="Arial"/>
        </w:rPr>
      </w:pPr>
      <w:r w:rsidRPr="00507B74">
        <w:rPr>
          <w:rFonts w:ascii="Arial" w:hAnsi="Arial" w:cs="Arial"/>
          <w:position w:val="-12"/>
        </w:rPr>
        <w:object w:dxaOrig="1480" w:dyaOrig="380">
          <v:shape id="_x0000_i1025" type="#_x0000_t75" style="width:73.8pt;height:18.75pt" o:ole="">
            <v:imagedata r:id="rId10" o:title=""/>
          </v:shape>
          <o:OLEObject Type="Embed" ProgID="Equation.3" ShapeID="_x0000_i1025" DrawAspect="Content" ObjectID="_1348897099" r:id="rId11"/>
        </w:object>
      </w:r>
      <w:r>
        <w:rPr>
          <w:rFonts w:ascii="Arial" w:hAnsi="Arial" w:cs="Arial"/>
        </w:rPr>
        <w:t>,</w:t>
      </w:r>
    </w:p>
    <w:p w:rsidR="00507B74" w:rsidRDefault="0028624C">
      <w:pPr>
        <w:jc w:val="both"/>
        <w:rPr>
          <w:rFonts w:ascii="Arial" w:hAnsi="Arial" w:cs="Arial"/>
        </w:rPr>
      </w:pPr>
      <w:r>
        <w:rPr>
          <w:rFonts w:ascii="Arial" w:hAnsi="Arial" w:cs="Arial"/>
        </w:rPr>
        <w:t xml:space="preserve">V závislosti od veľkosti rýchlosti pritom dominuje prvý člen (pri malých rýchlostiach), resp. druhý člen (pri veľkých rýchlostiach).  V každom prípade to teda znamená, že s rastúcou rýchlosťou veľkosť odporovej sily rastie, až dojde k vyrovnaniu odporovej a tiažovej sily a od toho okamihu teleso padá rovnomerným pohybom s konečnou rýchlosťou  </w:t>
      </w:r>
      <w:r>
        <w:rPr>
          <w:i/>
          <w:iCs/>
        </w:rPr>
        <w:t>v</w:t>
      </w:r>
      <w:r>
        <w:rPr>
          <w:rFonts w:ascii="Arial" w:hAnsi="Arial" w:cs="Arial"/>
          <w:vertAlign w:val="subscript"/>
        </w:rPr>
        <w:t>0</w:t>
      </w:r>
      <w:r>
        <w:rPr>
          <w:rFonts w:ascii="Arial" w:hAnsi="Arial" w:cs="Arial"/>
        </w:rPr>
        <w:t>.</w:t>
      </w:r>
    </w:p>
    <w:p w:rsidR="00507B74" w:rsidRDefault="00507B74">
      <w:pPr>
        <w:jc w:val="both"/>
        <w:rPr>
          <w:rFonts w:ascii="Arial" w:hAnsi="Arial" w:cs="Arial"/>
        </w:rPr>
      </w:pPr>
    </w:p>
    <w:p w:rsidR="00507B74" w:rsidRDefault="0028624C">
      <w:pPr>
        <w:jc w:val="both"/>
        <w:rPr>
          <w:rFonts w:ascii="Arial" w:hAnsi="Arial" w:cs="Arial"/>
        </w:rPr>
      </w:pPr>
      <w:r>
        <w:rPr>
          <w:rFonts w:ascii="Arial" w:hAnsi="Arial" w:cs="Arial"/>
        </w:rPr>
        <w:t xml:space="preserve">Sformulovaním pohybovej rovnice pre </w:t>
      </w:r>
      <w:r>
        <w:rPr>
          <w:rFonts w:ascii="Arial" w:hAnsi="Arial" w:cs="Arial"/>
          <w:b/>
        </w:rPr>
        <w:t>prvý prípad</w:t>
      </w:r>
      <w:r>
        <w:rPr>
          <w:rFonts w:ascii="Arial" w:hAnsi="Arial" w:cs="Arial"/>
        </w:rPr>
        <w:t xml:space="preserve"> dostávame:</w:t>
      </w:r>
    </w:p>
    <w:p w:rsidR="00507B74" w:rsidRDefault="0028624C">
      <w:pPr>
        <w:jc w:val="both"/>
        <w:rPr>
          <w:rFonts w:ascii="Arial" w:hAnsi="Arial" w:cs="Arial"/>
        </w:rPr>
      </w:pPr>
      <w:r w:rsidRPr="00507B74">
        <w:rPr>
          <w:rFonts w:ascii="Arial" w:hAnsi="Arial" w:cs="Arial"/>
          <w:position w:val="-24"/>
        </w:rPr>
        <w:object w:dxaOrig="1560" w:dyaOrig="620">
          <v:shape id="_x0000_i1026" type="#_x0000_t75" style="width:77.45pt;height:30.85pt" o:ole="">
            <v:imagedata r:id="rId12" o:title=""/>
          </v:shape>
          <o:OLEObject Type="Embed" ProgID="Equation.3" ShapeID="_x0000_i1026" DrawAspect="Content" ObjectID="_1348897100" r:id="rId13"/>
        </w:object>
      </w:r>
    </w:p>
    <w:p w:rsidR="00507B74" w:rsidRDefault="0028624C">
      <w:pPr>
        <w:jc w:val="both"/>
        <w:rPr>
          <w:rFonts w:ascii="Arial" w:hAnsi="Arial" w:cs="Arial"/>
        </w:rPr>
      </w:pPr>
      <w:r>
        <w:rPr>
          <w:rFonts w:ascii="Arial" w:hAnsi="Arial" w:cs="Arial"/>
        </w:rPr>
        <w:t xml:space="preserve">Riešením tejto diferenciálnej rovnice dostávame analytické riešenie pre veľkosť rýchlosti, ktoré získame za predpokladu, že v čase </w:t>
      </w:r>
      <w:r>
        <w:rPr>
          <w:i/>
          <w:iCs/>
        </w:rPr>
        <w:t>t=0</w:t>
      </w:r>
      <w:r>
        <w:rPr>
          <w:rFonts w:ascii="Arial" w:hAnsi="Arial" w:cs="Arial"/>
        </w:rPr>
        <w:t xml:space="preserve"> je </w:t>
      </w:r>
      <w:r>
        <w:rPr>
          <w:i/>
          <w:iCs/>
        </w:rPr>
        <w:t>v</w:t>
      </w:r>
      <w:r>
        <w:t>=0</w:t>
      </w:r>
      <w:r>
        <w:rPr>
          <w:rFonts w:ascii="Arial" w:hAnsi="Arial" w:cs="Arial"/>
        </w:rPr>
        <w:t>:</w:t>
      </w:r>
    </w:p>
    <w:p w:rsidR="00507B74" w:rsidRDefault="0028624C">
      <w:pPr>
        <w:jc w:val="both"/>
        <w:rPr>
          <w:rFonts w:ascii="Arial" w:hAnsi="Arial" w:cs="Arial"/>
        </w:rPr>
      </w:pPr>
      <w:r w:rsidRPr="00507B74">
        <w:rPr>
          <w:rFonts w:ascii="Arial" w:hAnsi="Arial" w:cs="Arial"/>
          <w:position w:val="-24"/>
        </w:rPr>
        <w:object w:dxaOrig="1719" w:dyaOrig="680">
          <v:shape id="_x0000_i1027" type="#_x0000_t75" style="width:85.9pt;height:33.9pt" o:ole="">
            <v:imagedata r:id="rId14" o:title=""/>
          </v:shape>
          <o:OLEObject Type="Embed" ProgID="Equation.3" ShapeID="_x0000_i1027" DrawAspect="Content" ObjectID="_1348897101" r:id="rId15"/>
        </w:object>
      </w:r>
    </w:p>
    <w:p w:rsidR="00507B74" w:rsidRDefault="0028624C">
      <w:pPr>
        <w:jc w:val="both"/>
        <w:rPr>
          <w:rFonts w:ascii="Arial" w:hAnsi="Arial" w:cs="Arial"/>
        </w:rPr>
      </w:pPr>
      <w:r>
        <w:rPr>
          <w:rFonts w:ascii="Arial" w:hAnsi="Arial" w:cs="Arial"/>
        </w:rPr>
        <w:lastRenderedPageBreak/>
        <w:t xml:space="preserve">Pre polohu </w:t>
      </w:r>
      <w:r>
        <w:rPr>
          <w:i/>
          <w:iCs/>
        </w:rPr>
        <w:t>y</w:t>
      </w:r>
      <w:r>
        <w:t xml:space="preserve"> </w:t>
      </w:r>
      <w:r>
        <w:rPr>
          <w:rFonts w:ascii="Arial" w:hAnsi="Arial" w:cs="Arial"/>
        </w:rPr>
        <w:t>v súradnej sústave s počiatkom v mieste pustenia telesa s y-ovou osou smerujúcou nadol</w:t>
      </w:r>
      <w:r>
        <w:t xml:space="preserve"> </w:t>
      </w:r>
      <w:r>
        <w:rPr>
          <w:rFonts w:ascii="Arial" w:hAnsi="Arial" w:cs="Arial"/>
        </w:rPr>
        <w:t>následne dostávame:</w:t>
      </w:r>
    </w:p>
    <w:p w:rsidR="00507B74" w:rsidRDefault="0028624C">
      <w:pPr>
        <w:jc w:val="both"/>
        <w:rPr>
          <w:rFonts w:ascii="Arial" w:hAnsi="Arial" w:cs="Arial"/>
        </w:rPr>
      </w:pPr>
      <w:r w:rsidRPr="00507B74">
        <w:rPr>
          <w:rFonts w:ascii="Arial" w:hAnsi="Arial" w:cs="Arial"/>
          <w:position w:val="-24"/>
        </w:rPr>
        <w:object w:dxaOrig="1860" w:dyaOrig="680">
          <v:shape id="_x0000_i1028" type="#_x0000_t75" style="width:92.55pt;height:33.9pt" o:ole="">
            <v:imagedata r:id="rId16" o:title=""/>
          </v:shape>
          <o:OLEObject Type="Embed" ProgID="Equation.3" ShapeID="_x0000_i1028" DrawAspect="Content" ObjectID="_1348897102" r:id="rId17"/>
        </w:object>
      </w:r>
    </w:p>
    <w:p w:rsidR="00507B74" w:rsidRDefault="0028624C">
      <w:pPr>
        <w:jc w:val="both"/>
        <w:rPr>
          <w:rFonts w:ascii="Arial" w:hAnsi="Arial" w:cs="Arial"/>
        </w:rPr>
      </w:pPr>
      <w:r w:rsidRPr="00507B74">
        <w:rPr>
          <w:rFonts w:ascii="Arial" w:hAnsi="Arial" w:cs="Arial"/>
          <w:position w:val="-24"/>
        </w:rPr>
        <w:object w:dxaOrig="2560" w:dyaOrig="680">
          <v:shape id="_x0000_i1029" type="#_x0000_t75" style="width:128.25pt;height:33.9pt" o:ole="">
            <v:imagedata r:id="rId18" o:title=""/>
          </v:shape>
          <o:OLEObject Type="Embed" ProgID="Equation.3" ShapeID="_x0000_i1029" DrawAspect="Content" ObjectID="_1348897103" r:id="rId19"/>
        </w:object>
      </w:r>
    </w:p>
    <w:p w:rsidR="00507B74" w:rsidRDefault="00507B74">
      <w:pPr>
        <w:jc w:val="both"/>
        <w:rPr>
          <w:rFonts w:ascii="Arial" w:hAnsi="Arial" w:cs="Arial"/>
        </w:rPr>
      </w:pPr>
    </w:p>
    <w:p w:rsidR="00507B74" w:rsidRDefault="0028624C">
      <w:pPr>
        <w:jc w:val="both"/>
        <w:rPr>
          <w:rFonts w:ascii="Arial" w:hAnsi="Arial" w:cs="Arial"/>
        </w:rPr>
      </w:pPr>
      <w:r>
        <w:rPr>
          <w:rFonts w:ascii="Arial" w:hAnsi="Arial" w:cs="Arial"/>
        </w:rPr>
        <w:t xml:space="preserve">Z rovnosti gravitačnej a odporovej sily </w:t>
      </w:r>
      <w:r w:rsidRPr="00507B74">
        <w:rPr>
          <w:rFonts w:ascii="Arial" w:hAnsi="Arial" w:cs="Arial"/>
          <w:position w:val="-12"/>
        </w:rPr>
        <w:object w:dxaOrig="980" w:dyaOrig="360">
          <v:shape id="_x0000_i1030" type="#_x0000_t75" style="width:48.4pt;height:17.55pt" o:ole="">
            <v:imagedata r:id="rId20" o:title=""/>
          </v:shape>
          <o:OLEObject Type="Embed" ProgID="Equation.3" ShapeID="_x0000_i1030" DrawAspect="Content" ObjectID="_1348897104" r:id="rId21"/>
        </w:object>
      </w:r>
      <w:r>
        <w:rPr>
          <w:rFonts w:ascii="Arial" w:hAnsi="Arial" w:cs="Arial"/>
        </w:rPr>
        <w:t xml:space="preserve"> pre konečnú rýchlosť telesa platí:</w:t>
      </w:r>
    </w:p>
    <w:p w:rsidR="00507B74" w:rsidRDefault="0028624C">
      <w:pPr>
        <w:jc w:val="both"/>
        <w:rPr>
          <w:rFonts w:ascii="Arial" w:hAnsi="Arial" w:cs="Arial"/>
        </w:rPr>
      </w:pPr>
      <w:r w:rsidRPr="00507B74">
        <w:rPr>
          <w:rFonts w:ascii="Arial" w:hAnsi="Arial" w:cs="Arial"/>
          <w:position w:val="-24"/>
        </w:rPr>
        <w:object w:dxaOrig="880" w:dyaOrig="620">
          <v:shape id="_x0000_i1031" type="#_x0000_t75" style="width:44.15pt;height:30.85pt" o:ole="">
            <v:imagedata r:id="rId22" o:title=""/>
          </v:shape>
          <o:OLEObject Type="Embed" ProgID="Equation.3" ShapeID="_x0000_i1031" DrawAspect="Content" ObjectID="_1348897105" r:id="rId23"/>
        </w:object>
      </w:r>
    </w:p>
    <w:p w:rsidR="00507B74" w:rsidRDefault="0028624C">
      <w:pPr>
        <w:jc w:val="both"/>
        <w:rPr>
          <w:rFonts w:ascii="Arial" w:hAnsi="Arial" w:cs="Arial"/>
        </w:rPr>
      </w:pPr>
      <w:r>
        <w:rPr>
          <w:rFonts w:ascii="Arial" w:hAnsi="Arial" w:cs="Arial"/>
        </w:rPr>
        <w:t xml:space="preserve">Z rovnice vyplýva, že v tomto prípade je konečná rýchlosť pádu priamoúmerná hmotnosti telesa. </w:t>
      </w:r>
    </w:p>
    <w:p w:rsidR="00507B74" w:rsidRDefault="00507B74">
      <w:pPr>
        <w:jc w:val="both"/>
        <w:rPr>
          <w:rFonts w:ascii="Arial" w:hAnsi="Arial" w:cs="Arial"/>
        </w:rPr>
      </w:pPr>
    </w:p>
    <w:p w:rsidR="00507B74" w:rsidRDefault="0028624C">
      <w:pPr>
        <w:jc w:val="both"/>
        <w:rPr>
          <w:rFonts w:ascii="Arial" w:hAnsi="Arial" w:cs="Arial"/>
        </w:rPr>
      </w:pPr>
      <w:r>
        <w:rPr>
          <w:rFonts w:ascii="Arial" w:hAnsi="Arial" w:cs="Arial"/>
        </w:rPr>
        <w:t xml:space="preserve">Sformulovaním pohybovej rovnice pre </w:t>
      </w:r>
      <w:r>
        <w:rPr>
          <w:rFonts w:ascii="Arial" w:hAnsi="Arial" w:cs="Arial"/>
          <w:b/>
        </w:rPr>
        <w:t>druhý prípad</w:t>
      </w:r>
      <w:r>
        <w:rPr>
          <w:rFonts w:ascii="Arial" w:hAnsi="Arial" w:cs="Arial"/>
        </w:rPr>
        <w:t xml:space="preserve"> dostávame:</w:t>
      </w:r>
    </w:p>
    <w:p w:rsidR="00507B74" w:rsidRDefault="0028624C">
      <w:pPr>
        <w:jc w:val="both"/>
        <w:rPr>
          <w:rFonts w:ascii="Arial" w:hAnsi="Arial" w:cs="Arial"/>
        </w:rPr>
      </w:pPr>
      <w:r w:rsidRPr="00507B74">
        <w:rPr>
          <w:rFonts w:ascii="Arial" w:hAnsi="Arial" w:cs="Arial"/>
          <w:position w:val="-24"/>
        </w:rPr>
        <w:object w:dxaOrig="1680" w:dyaOrig="620">
          <v:shape id="_x0000_i1032" type="#_x0000_t75" style="width:84.1pt;height:30.85pt" o:ole="">
            <v:imagedata r:id="rId24" o:title=""/>
          </v:shape>
          <o:OLEObject Type="Embed" ProgID="Equation.3" ShapeID="_x0000_i1032" DrawAspect="Content" ObjectID="_1348897106" r:id="rId25"/>
        </w:object>
      </w:r>
    </w:p>
    <w:p w:rsidR="00507B74" w:rsidRDefault="0028624C">
      <w:pPr>
        <w:jc w:val="both"/>
        <w:rPr>
          <w:rFonts w:ascii="Arial" w:hAnsi="Arial" w:cs="Arial"/>
        </w:rPr>
      </w:pPr>
      <w:r>
        <w:rPr>
          <w:rFonts w:ascii="Arial" w:hAnsi="Arial" w:cs="Arial"/>
        </w:rPr>
        <w:t>Riešenie tejto diferenciálnej rovnice vedie k zložitejšiemu analytickému riešeniu.</w:t>
      </w:r>
    </w:p>
    <w:p w:rsidR="00507B74" w:rsidRDefault="00507B74">
      <w:pPr>
        <w:jc w:val="both"/>
        <w:rPr>
          <w:rFonts w:ascii="Arial" w:hAnsi="Arial" w:cs="Arial"/>
        </w:rPr>
      </w:pPr>
    </w:p>
    <w:p w:rsidR="00507B74" w:rsidRDefault="0028624C">
      <w:pPr>
        <w:jc w:val="both"/>
        <w:rPr>
          <w:rFonts w:ascii="Arial" w:hAnsi="Arial" w:cs="Arial"/>
        </w:rPr>
      </w:pPr>
      <w:r>
        <w:rPr>
          <w:rFonts w:ascii="Arial" w:hAnsi="Arial" w:cs="Arial"/>
        </w:rPr>
        <w:t xml:space="preserve">Z rovnosti gravitačnej a odporovej sily </w:t>
      </w:r>
      <w:r w:rsidRPr="00507B74">
        <w:rPr>
          <w:rFonts w:ascii="Arial" w:hAnsi="Arial" w:cs="Arial"/>
          <w:position w:val="-12"/>
        </w:rPr>
        <w:object w:dxaOrig="1080" w:dyaOrig="400">
          <v:shape id="_x0000_i1033" type="#_x0000_t75" style="width:54.45pt;height:20.55pt" o:ole="">
            <v:imagedata r:id="rId26" o:title=""/>
          </v:shape>
          <o:OLEObject Type="Embed" ProgID="Equation.3" ShapeID="_x0000_i1033" DrawAspect="Content" ObjectID="_1348897107" r:id="rId27"/>
        </w:object>
      </w:r>
      <w:r>
        <w:rPr>
          <w:rFonts w:ascii="Arial" w:hAnsi="Arial" w:cs="Arial"/>
        </w:rPr>
        <w:t xml:space="preserve"> pre konečnú rýchlosť telesa platí:</w:t>
      </w:r>
    </w:p>
    <w:p w:rsidR="00507B74" w:rsidRDefault="0028624C">
      <w:pPr>
        <w:jc w:val="both"/>
        <w:rPr>
          <w:rFonts w:ascii="Arial" w:hAnsi="Arial" w:cs="Arial"/>
        </w:rPr>
      </w:pPr>
      <w:r w:rsidRPr="00507B74">
        <w:rPr>
          <w:rFonts w:ascii="Arial" w:hAnsi="Arial" w:cs="Arial"/>
          <w:position w:val="-26"/>
        </w:rPr>
        <w:object w:dxaOrig="1060" w:dyaOrig="700">
          <v:shape id="_x0000_i1034" type="#_x0000_t75" style="width:53.25pt;height:35.7pt" o:ole="">
            <v:imagedata r:id="rId28" o:title=""/>
          </v:shape>
          <o:OLEObject Type="Embed" ProgID="Equation.3" ShapeID="_x0000_i1034" DrawAspect="Content" ObjectID="_1348897108" r:id="rId29"/>
        </w:object>
      </w:r>
    </w:p>
    <w:p w:rsidR="00507B74" w:rsidRDefault="0028624C">
      <w:pPr>
        <w:jc w:val="both"/>
        <w:rPr>
          <w:rFonts w:ascii="Arial" w:hAnsi="Arial" w:cs="Arial"/>
        </w:rPr>
      </w:pPr>
      <w:r>
        <w:rPr>
          <w:rFonts w:ascii="Arial" w:hAnsi="Arial" w:cs="Arial"/>
        </w:rPr>
        <w:t xml:space="preserve">Z rovnice vyplýva, že v tomto prípade je konečná rýchlosť pádu priamoúmerná druhej odmocnine hmotnosti telesa. </w:t>
      </w:r>
    </w:p>
    <w:p w:rsidR="00507B74" w:rsidRDefault="00507B74">
      <w:pPr>
        <w:jc w:val="both"/>
        <w:rPr>
          <w:rFonts w:ascii="Arial" w:hAnsi="Arial" w:cs="Arial"/>
        </w:rPr>
      </w:pPr>
    </w:p>
    <w:p w:rsidR="00507B74" w:rsidRDefault="0028624C">
      <w:pPr>
        <w:jc w:val="both"/>
        <w:rPr>
          <w:rFonts w:ascii="Arial" w:hAnsi="Arial" w:cs="Arial"/>
          <w:b/>
        </w:rPr>
      </w:pPr>
      <w:r>
        <w:rPr>
          <w:rFonts w:ascii="Arial" w:hAnsi="Arial" w:cs="Arial"/>
          <w:b/>
        </w:rPr>
        <w:t>Pád kávových filtrov, papierových a bedmintonových košíkov</w:t>
      </w:r>
    </w:p>
    <w:p w:rsidR="00507B74" w:rsidRDefault="0028624C">
      <w:pPr>
        <w:pStyle w:val="Zkladntext"/>
      </w:pPr>
      <w:r>
        <w:t xml:space="preserve">V prvom kroku sme na základe závislosti konečnej rýchlosti od hmotnosti padajúceho telesa overovali ako závisí odporová sila od rýchlosti. Konečnú rýchlosť sme pritom určili z grafu závislosti polohy od času (obr.2) určením smernice v záverečnej lineárnej časti meraného priebehu. Hmotnosť sme menili púšťaním rozličných počtov padajúcich filtrov, resp. košíčkov zasunutých do seba, čím zostal profil telesa nezmenený. </w:t>
      </w:r>
    </w:p>
    <w:p w:rsidR="00507B74" w:rsidRDefault="00507B74">
      <w:pPr>
        <w:jc w:val="center"/>
        <w:rPr>
          <w:rFonts w:ascii="Arial" w:hAnsi="Arial" w:cs="Arial"/>
        </w:rPr>
      </w:pPr>
    </w:p>
    <w:p w:rsidR="00507B74" w:rsidRDefault="00C81591">
      <w:pPr>
        <w:jc w:val="center"/>
        <w:rPr>
          <w:rFonts w:ascii="Arial" w:hAnsi="Arial" w:cs="Arial"/>
        </w:rPr>
      </w:pPr>
      <w:r w:rsidRPr="00C81591">
        <w:rPr>
          <w:noProof/>
        </w:rPr>
        <w:pict>
          <v:group id="_x0000_s1074" style="position:absolute;left:0;text-align:left;margin-left:0;margin-top:6.55pt;width:470.15pt;height:113.9pt;z-index:251656192" coordorigin="1134,1645" coordsize="9403,2278">
            <v:shape id="_x0000_s1072" type="#_x0000_t75" style="position:absolute;left:1134;top:1645;width:4603;height:2278" stroked="t">
              <v:imagedata r:id="rId30" o:title="obr008"/>
            </v:shape>
            <v:shape id="_x0000_s1073" type="#_x0000_t75" style="position:absolute;left:5934;top:1645;width:4603;height:2278" stroked="t">
              <v:imagedata r:id="rId31" o:title="obr009"/>
            </v:shape>
            <w10:wrap type="square"/>
          </v:group>
        </w:pict>
      </w:r>
      <w:r w:rsidR="0028624C">
        <w:rPr>
          <w:rFonts w:ascii="Arial" w:hAnsi="Arial" w:cs="Arial"/>
        </w:rPr>
        <w:t>Obr. 2 Závislosť polohy od času padajúcich košíčkov (vľavo) a bedmintonových košíkov</w:t>
      </w:r>
    </w:p>
    <w:p w:rsidR="00507B74" w:rsidRDefault="00507B74">
      <w:pPr>
        <w:jc w:val="center"/>
        <w:rPr>
          <w:rFonts w:ascii="Arial" w:hAnsi="Arial" w:cs="Arial"/>
        </w:rPr>
      </w:pPr>
    </w:p>
    <w:p w:rsidR="00507B74" w:rsidRDefault="0028624C">
      <w:pPr>
        <w:pStyle w:val="Zkladntext"/>
      </w:pPr>
      <w:r>
        <w:t xml:space="preserve">Z nameraných dát pre papierové košíky sme zostrojili graf závislosti konečnej rýchlosti od hmotnosti (obr.3). Z grafu vidieť, že táto závislosť nie je lineárna. Zlogritmovaním rovnice, ktorá platí pre konečnú rýchlosť pádu </w:t>
      </w:r>
      <w:r w:rsidRPr="00507B74">
        <w:rPr>
          <w:position w:val="-24"/>
        </w:rPr>
        <w:object w:dxaOrig="900" w:dyaOrig="620">
          <v:shape id="_x0000_i1035" type="#_x0000_t75" style="width:44.75pt;height:30.85pt" o:ole="">
            <v:imagedata r:id="rId32" o:title=""/>
          </v:shape>
          <o:OLEObject Type="Embed" ProgID="Equation.3" ShapeID="_x0000_i1035" DrawAspect="Content" ObjectID="_1348897109" r:id="rId33"/>
        </w:object>
      </w:r>
      <w:r>
        <w:t xml:space="preserve"> dostávame rovnicu </w:t>
      </w:r>
      <w:r w:rsidRPr="00507B74">
        <w:rPr>
          <w:position w:val="-24"/>
        </w:rPr>
        <w:object w:dxaOrig="2240" w:dyaOrig="620">
          <v:shape id="_x0000_i1036" type="#_x0000_t75" style="width:111.95pt;height:30.85pt" o:ole="">
            <v:imagedata r:id="rId34" o:title=""/>
          </v:shape>
          <o:OLEObject Type="Embed" ProgID="Equation.3" ShapeID="_x0000_i1036" DrawAspect="Content" ObjectID="_1348897110" r:id="rId35"/>
        </w:object>
      </w:r>
      <w:r>
        <w:t xml:space="preserve">. Zobrazením závislosti </w:t>
      </w:r>
      <w:r w:rsidRPr="00507B74">
        <w:rPr>
          <w:position w:val="-10"/>
        </w:rPr>
        <w:object w:dxaOrig="1640" w:dyaOrig="320">
          <v:shape id="_x0000_i1037" type="#_x0000_t75" style="width:81.1pt;height:15.75pt" o:ole="">
            <v:imagedata r:id="rId36" o:title=""/>
          </v:shape>
          <o:OLEObject Type="Embed" ProgID="Equation.3" ShapeID="_x0000_i1037" DrawAspect="Content" ObjectID="_1348897111" r:id="rId37"/>
        </w:object>
      </w:r>
      <w:r>
        <w:t xml:space="preserve">z experimentálnych dát dostávame približne lineárnu </w:t>
      </w:r>
      <w:r>
        <w:lastRenderedPageBreak/>
        <w:t>závislosť, čo znamená, že odporová sila rastie s druhou mocninou rýchlosti pohybu telesa (obr.3).</w:t>
      </w:r>
    </w:p>
    <w:p w:rsidR="00507B74" w:rsidRDefault="00C81591">
      <w:pPr>
        <w:pStyle w:val="Zkladntext"/>
      </w:pPr>
      <w:r w:rsidRPr="00C81591">
        <w:rPr>
          <w:noProof/>
          <w:sz w:val="20"/>
        </w:rPr>
        <w:pict>
          <v:group id="_x0000_s1083" style="position:absolute;left:0;text-align:left;margin-left:6pt;margin-top:17.4pt;width:476.45pt;height:159.1pt;z-index:251660288" coordorigin="1134,2138" coordsize="9529,3182">
            <v:shape id="_x0000_s1081" type="#_x0000_t75" style="position:absolute;left:1134;top:2138;width:5454;height:3172" stroked="t">
              <v:imagedata r:id="rId38" o:title="obrazky_coach005"/>
            </v:shape>
            <v:shape id="_x0000_s1082" type="#_x0000_t75" style="position:absolute;left:6774;top:2138;width:3889;height:3182">
              <v:imagedata r:id="rId39" o:title="obrazky_coach006"/>
            </v:shape>
            <w10:wrap type="topAndBottom"/>
          </v:group>
        </w:pict>
      </w:r>
      <w:r w:rsidR="0028624C">
        <w:t xml:space="preserve"> </w:t>
      </w:r>
    </w:p>
    <w:p w:rsidR="00507B74" w:rsidRDefault="0028624C">
      <w:pPr>
        <w:ind w:firstLine="708"/>
        <w:jc w:val="center"/>
        <w:rPr>
          <w:rFonts w:ascii="Arial" w:hAnsi="Arial" w:cs="Arial"/>
        </w:rPr>
      </w:pPr>
      <w:r>
        <w:rPr>
          <w:rFonts w:ascii="Arial" w:hAnsi="Arial" w:cs="Arial"/>
        </w:rPr>
        <w:t>Obr.3</w:t>
      </w:r>
      <w:r>
        <w:rPr>
          <w:rFonts w:ascii="Arial" w:hAnsi="Arial" w:cs="Arial"/>
        </w:rPr>
        <w:tab/>
        <w:t xml:space="preserve">Závislosti </w:t>
      </w:r>
      <w:r w:rsidRPr="00507B74">
        <w:rPr>
          <w:rFonts w:ascii="Arial" w:hAnsi="Arial" w:cs="Arial"/>
          <w:position w:val="-12"/>
        </w:rPr>
        <w:object w:dxaOrig="1080" w:dyaOrig="360">
          <v:shape id="_x0000_i1038" type="#_x0000_t75" style="width:54.45pt;height:17.55pt" o:ole="">
            <v:imagedata r:id="rId40" o:title=""/>
          </v:shape>
          <o:OLEObject Type="Embed" ProgID="Equation.3" ShapeID="_x0000_i1038" DrawAspect="Content" ObjectID="_1348897112" r:id="rId41"/>
        </w:object>
      </w:r>
      <w:r>
        <w:rPr>
          <w:rFonts w:ascii="Arial" w:hAnsi="Arial" w:cs="Arial"/>
        </w:rPr>
        <w:t xml:space="preserve"> resp. </w:t>
      </w:r>
      <w:r w:rsidRPr="00507B74">
        <w:rPr>
          <w:rFonts w:ascii="Arial" w:hAnsi="Arial" w:cs="Arial"/>
          <w:position w:val="-10"/>
        </w:rPr>
        <w:object w:dxaOrig="1640" w:dyaOrig="320">
          <v:shape id="_x0000_i1039" type="#_x0000_t75" style="width:81.1pt;height:15.75pt" o:ole="">
            <v:imagedata r:id="rId42" o:title=""/>
          </v:shape>
          <o:OLEObject Type="Embed" ProgID="Equation.3" ShapeID="_x0000_i1039" DrawAspect="Content" ObjectID="_1348897113" r:id="rId43"/>
        </w:object>
      </w:r>
    </w:p>
    <w:p w:rsidR="00507B74" w:rsidRDefault="00507B74">
      <w:pPr>
        <w:jc w:val="both"/>
        <w:rPr>
          <w:rFonts w:ascii="Arial" w:hAnsi="Arial" w:cs="Arial"/>
        </w:rPr>
      </w:pPr>
    </w:p>
    <w:p w:rsidR="00507B74" w:rsidRDefault="0028624C">
      <w:pPr>
        <w:jc w:val="both"/>
        <w:rPr>
          <w:rFonts w:ascii="Arial" w:hAnsi="Arial" w:cs="Arial"/>
          <w:b/>
        </w:rPr>
      </w:pPr>
      <w:r>
        <w:rPr>
          <w:rFonts w:ascii="Arial" w:hAnsi="Arial" w:cs="Arial"/>
          <w:b/>
        </w:rPr>
        <w:t xml:space="preserve">Matematický model pádu vs. experimentálne výsledky </w:t>
      </w:r>
    </w:p>
    <w:p w:rsidR="00507B74" w:rsidRDefault="0028624C">
      <w:pPr>
        <w:jc w:val="both"/>
        <w:rPr>
          <w:rFonts w:ascii="Arial" w:hAnsi="Arial" w:cs="Arial"/>
        </w:rPr>
      </w:pPr>
      <w:r>
        <w:rPr>
          <w:rFonts w:ascii="Arial" w:hAnsi="Arial" w:cs="Arial"/>
        </w:rPr>
        <w:t xml:space="preserve">Na overenie charakteru odporovej sily pôsobiacej počas pádu na telesá sme vytvorili matematický model. K tomu sme využili program COACH, pričom model vytvoríme metódou dynamického modelovania. V postupnom slede časových krokov  určujeme výslednú silu pôsobiacu na košík (filter) a z nej vyplývajúce zrýchlenie, rýchlosť a polohu. </w:t>
      </w:r>
    </w:p>
    <w:p w:rsidR="00507B74" w:rsidRDefault="000861FF">
      <w:pPr>
        <w:rPr>
          <w:rFonts w:ascii="Arial" w:hAnsi="Arial" w:cs="Arial"/>
          <w:i/>
          <w:sz w:val="20"/>
          <w:szCs w:val="20"/>
        </w:rPr>
      </w:pPr>
      <w:r>
        <w:rPr>
          <w:noProof/>
          <w:sz w:val="20"/>
        </w:rPr>
        <w:drawing>
          <wp:anchor distT="0" distB="0" distL="114300" distR="114300" simplePos="0" relativeHeight="251657216" behindDoc="0" locked="0" layoutInCell="1" allowOverlap="1">
            <wp:simplePos x="0" y="0"/>
            <wp:positionH relativeFrom="column">
              <wp:posOffset>3200400</wp:posOffset>
            </wp:positionH>
            <wp:positionV relativeFrom="paragraph">
              <wp:posOffset>106680</wp:posOffset>
            </wp:positionV>
            <wp:extent cx="3009900" cy="1651000"/>
            <wp:effectExtent l="19050" t="19050" r="19050" b="25400"/>
            <wp:wrapSquare wrapText="bothSides"/>
            <wp:docPr id="52" name="Obrázok 52" descr="obrazky_coach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obrazky_coach001.jpg"/>
                    <pic:cNvPicPr>
                      <a:picLocks noChangeAspect="1" noChangeArrowheads="1"/>
                    </pic:cNvPicPr>
                  </pic:nvPicPr>
                  <pic:blipFill>
                    <a:blip r:embed="rId44" cstate="print"/>
                    <a:srcRect/>
                    <a:stretch>
                      <a:fillRect/>
                    </a:stretch>
                  </pic:blipFill>
                  <pic:spPr bwMode="auto">
                    <a:xfrm>
                      <a:off x="0" y="0"/>
                      <a:ext cx="3009900" cy="1651000"/>
                    </a:xfrm>
                    <a:prstGeom prst="rect">
                      <a:avLst/>
                    </a:prstGeom>
                    <a:noFill/>
                    <a:ln w="9525">
                      <a:solidFill>
                        <a:srgbClr val="000000"/>
                      </a:solidFill>
                      <a:miter lim="800000"/>
                      <a:headEnd/>
                      <a:tailEnd/>
                    </a:ln>
                  </pic:spPr>
                </pic:pic>
              </a:graphicData>
            </a:graphic>
          </wp:anchor>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50"/>
        <w:gridCol w:w="3120"/>
      </w:tblGrid>
      <w:tr w:rsidR="00507B74">
        <w:tc>
          <w:tcPr>
            <w:tcW w:w="1750" w:type="dxa"/>
            <w:shd w:val="clear" w:color="auto" w:fill="E0E0E0"/>
            <w:vAlign w:val="center"/>
          </w:tcPr>
          <w:p w:rsidR="00507B74" w:rsidRDefault="0028624C">
            <w:pPr>
              <w:spacing w:before="120"/>
              <w:rPr>
                <w:rFonts w:ascii="Arial" w:hAnsi="Arial" w:cs="Arial"/>
                <w:b/>
                <w:bCs/>
              </w:rPr>
            </w:pPr>
            <w:r>
              <w:rPr>
                <w:rFonts w:ascii="Arial" w:hAnsi="Arial" w:cs="Arial"/>
                <w:b/>
                <w:bCs/>
              </w:rPr>
              <w:t>Model</w:t>
            </w:r>
          </w:p>
        </w:tc>
        <w:tc>
          <w:tcPr>
            <w:tcW w:w="3120" w:type="dxa"/>
            <w:shd w:val="clear" w:color="auto" w:fill="E0E0E0"/>
          </w:tcPr>
          <w:p w:rsidR="00507B74" w:rsidRDefault="0028624C">
            <w:pPr>
              <w:rPr>
                <w:rFonts w:ascii="Arial" w:hAnsi="Arial" w:cs="Arial"/>
                <w:b/>
                <w:bCs/>
              </w:rPr>
            </w:pPr>
            <w:r>
              <w:rPr>
                <w:rFonts w:ascii="Arial" w:hAnsi="Arial" w:cs="Arial"/>
                <w:b/>
                <w:bCs/>
              </w:rPr>
              <w:t>Počiatočné hodnoty a konštanty</w:t>
            </w:r>
          </w:p>
        </w:tc>
      </w:tr>
      <w:tr w:rsidR="00507B74">
        <w:tc>
          <w:tcPr>
            <w:tcW w:w="1750" w:type="dxa"/>
          </w:tcPr>
          <w:p w:rsidR="00507B74" w:rsidRDefault="0028624C">
            <w:pPr>
              <w:rPr>
                <w:rFonts w:ascii="Arial" w:hAnsi="Arial" w:cs="Arial"/>
                <w:i/>
                <w:iCs/>
              </w:rPr>
            </w:pPr>
            <w:r>
              <w:rPr>
                <w:rFonts w:ascii="Arial" w:hAnsi="Arial" w:cs="Arial"/>
                <w:i/>
                <w:iCs/>
              </w:rPr>
              <w:t>t=t+dt</w:t>
            </w:r>
          </w:p>
        </w:tc>
        <w:tc>
          <w:tcPr>
            <w:tcW w:w="3120" w:type="dxa"/>
          </w:tcPr>
          <w:p w:rsidR="00507B74" w:rsidRDefault="0028624C">
            <w:pPr>
              <w:rPr>
                <w:rFonts w:ascii="Arial" w:hAnsi="Arial" w:cs="Arial"/>
                <w:i/>
                <w:iCs/>
              </w:rPr>
            </w:pPr>
            <w:r>
              <w:rPr>
                <w:rFonts w:ascii="Arial" w:hAnsi="Arial" w:cs="Arial"/>
                <w:i/>
                <w:iCs/>
              </w:rPr>
              <w:t>t=0</w:t>
            </w:r>
          </w:p>
        </w:tc>
      </w:tr>
      <w:tr w:rsidR="00507B74">
        <w:tc>
          <w:tcPr>
            <w:tcW w:w="1750" w:type="dxa"/>
          </w:tcPr>
          <w:p w:rsidR="00507B74" w:rsidRDefault="0028624C">
            <w:pPr>
              <w:rPr>
                <w:rFonts w:ascii="Arial" w:hAnsi="Arial" w:cs="Arial"/>
                <w:i/>
                <w:iCs/>
                <w:lang w:val="en-US"/>
              </w:rPr>
            </w:pPr>
            <w:r>
              <w:rPr>
                <w:rFonts w:ascii="Arial" w:hAnsi="Arial" w:cs="Arial"/>
                <w:i/>
                <w:iCs/>
              </w:rPr>
              <w:t>Fo=k*v</w:t>
            </w:r>
            <w:r>
              <w:rPr>
                <w:rFonts w:ascii="Arial" w:hAnsi="Arial" w:cs="Arial"/>
                <w:i/>
                <w:iCs/>
                <w:color w:val="40458C"/>
                <w:szCs w:val="28"/>
              </w:rPr>
              <w:t>^2</w:t>
            </w:r>
          </w:p>
        </w:tc>
        <w:tc>
          <w:tcPr>
            <w:tcW w:w="3120" w:type="dxa"/>
          </w:tcPr>
          <w:p w:rsidR="00507B74" w:rsidRDefault="0028624C">
            <w:pPr>
              <w:rPr>
                <w:rFonts w:ascii="Arial" w:hAnsi="Arial" w:cs="Arial"/>
                <w:i/>
                <w:iCs/>
              </w:rPr>
            </w:pPr>
            <w:r>
              <w:rPr>
                <w:rFonts w:ascii="Arial" w:hAnsi="Arial" w:cs="Arial"/>
                <w:i/>
                <w:iCs/>
              </w:rPr>
              <w:t>dt=0.001</w:t>
            </w:r>
          </w:p>
        </w:tc>
      </w:tr>
      <w:tr w:rsidR="00507B74">
        <w:tc>
          <w:tcPr>
            <w:tcW w:w="1750" w:type="dxa"/>
          </w:tcPr>
          <w:p w:rsidR="00507B74" w:rsidRDefault="0028624C">
            <w:pPr>
              <w:rPr>
                <w:rFonts w:ascii="Arial" w:hAnsi="Arial" w:cs="Arial"/>
                <w:i/>
                <w:iCs/>
              </w:rPr>
            </w:pPr>
            <w:r>
              <w:rPr>
                <w:rFonts w:ascii="Arial" w:hAnsi="Arial" w:cs="Arial"/>
                <w:i/>
                <w:iCs/>
              </w:rPr>
              <w:t>F=FG-Fo</w:t>
            </w:r>
          </w:p>
        </w:tc>
        <w:tc>
          <w:tcPr>
            <w:tcW w:w="3120" w:type="dxa"/>
          </w:tcPr>
          <w:p w:rsidR="00507B74" w:rsidRDefault="0028624C">
            <w:pPr>
              <w:rPr>
                <w:rFonts w:ascii="Arial" w:hAnsi="Arial" w:cs="Arial"/>
                <w:i/>
                <w:iCs/>
              </w:rPr>
            </w:pPr>
            <w:r>
              <w:rPr>
                <w:rFonts w:ascii="Arial" w:hAnsi="Arial" w:cs="Arial"/>
                <w:i/>
                <w:iCs/>
              </w:rPr>
              <w:t>v=0</w:t>
            </w:r>
          </w:p>
        </w:tc>
      </w:tr>
      <w:tr w:rsidR="00507B74">
        <w:tc>
          <w:tcPr>
            <w:tcW w:w="1750" w:type="dxa"/>
          </w:tcPr>
          <w:p w:rsidR="00507B74" w:rsidRDefault="0028624C">
            <w:pPr>
              <w:rPr>
                <w:rFonts w:ascii="Arial" w:hAnsi="Arial" w:cs="Arial"/>
                <w:i/>
                <w:iCs/>
              </w:rPr>
            </w:pPr>
            <w:r>
              <w:rPr>
                <w:rFonts w:ascii="Arial" w:hAnsi="Arial" w:cs="Arial"/>
                <w:i/>
                <w:iCs/>
              </w:rPr>
              <w:t>a=F/m</w:t>
            </w:r>
          </w:p>
        </w:tc>
        <w:tc>
          <w:tcPr>
            <w:tcW w:w="3120" w:type="dxa"/>
          </w:tcPr>
          <w:p w:rsidR="00507B74" w:rsidRDefault="0028624C">
            <w:pPr>
              <w:rPr>
                <w:rFonts w:ascii="Arial" w:hAnsi="Arial" w:cs="Arial"/>
                <w:i/>
                <w:iCs/>
              </w:rPr>
            </w:pPr>
            <w:r>
              <w:rPr>
                <w:rFonts w:ascii="Arial" w:hAnsi="Arial" w:cs="Arial"/>
                <w:i/>
                <w:iCs/>
              </w:rPr>
              <w:t>y=0</w:t>
            </w:r>
          </w:p>
        </w:tc>
      </w:tr>
      <w:tr w:rsidR="00507B74">
        <w:tc>
          <w:tcPr>
            <w:tcW w:w="1750" w:type="dxa"/>
          </w:tcPr>
          <w:p w:rsidR="00507B74" w:rsidRDefault="0028624C">
            <w:pPr>
              <w:rPr>
                <w:rFonts w:ascii="Arial" w:hAnsi="Arial" w:cs="Arial"/>
                <w:i/>
                <w:iCs/>
              </w:rPr>
            </w:pPr>
            <w:r>
              <w:rPr>
                <w:rFonts w:ascii="Arial" w:hAnsi="Arial" w:cs="Arial"/>
                <w:i/>
                <w:iCs/>
              </w:rPr>
              <w:t>v=v+a*dt</w:t>
            </w:r>
          </w:p>
        </w:tc>
        <w:tc>
          <w:tcPr>
            <w:tcW w:w="3120" w:type="dxa"/>
          </w:tcPr>
          <w:p w:rsidR="00507B74" w:rsidRDefault="0028624C">
            <w:pPr>
              <w:rPr>
                <w:rFonts w:ascii="Arial" w:hAnsi="Arial" w:cs="Arial"/>
                <w:i/>
                <w:iCs/>
              </w:rPr>
            </w:pPr>
            <w:r>
              <w:rPr>
                <w:rFonts w:ascii="Arial" w:hAnsi="Arial" w:cs="Arial"/>
                <w:i/>
                <w:iCs/>
              </w:rPr>
              <w:t>m=0.00739</w:t>
            </w:r>
          </w:p>
        </w:tc>
      </w:tr>
      <w:tr w:rsidR="00507B74">
        <w:tc>
          <w:tcPr>
            <w:tcW w:w="1750" w:type="dxa"/>
          </w:tcPr>
          <w:p w:rsidR="00507B74" w:rsidRDefault="0028624C">
            <w:pPr>
              <w:rPr>
                <w:rFonts w:ascii="Arial" w:hAnsi="Arial" w:cs="Arial"/>
                <w:i/>
                <w:iCs/>
              </w:rPr>
            </w:pPr>
            <w:r>
              <w:rPr>
                <w:rFonts w:ascii="Arial" w:hAnsi="Arial" w:cs="Arial"/>
                <w:i/>
                <w:iCs/>
              </w:rPr>
              <w:t>y=y+v*dt</w:t>
            </w:r>
          </w:p>
        </w:tc>
        <w:tc>
          <w:tcPr>
            <w:tcW w:w="3120" w:type="dxa"/>
          </w:tcPr>
          <w:p w:rsidR="00507B74" w:rsidRDefault="0028624C">
            <w:pPr>
              <w:rPr>
                <w:rFonts w:ascii="Arial" w:hAnsi="Arial" w:cs="Arial"/>
                <w:i/>
                <w:iCs/>
              </w:rPr>
            </w:pPr>
            <w:r>
              <w:rPr>
                <w:rFonts w:ascii="Arial" w:hAnsi="Arial" w:cs="Arial"/>
                <w:i/>
                <w:iCs/>
              </w:rPr>
              <w:t>g=9.81</w:t>
            </w:r>
          </w:p>
        </w:tc>
      </w:tr>
      <w:tr w:rsidR="00507B74">
        <w:tc>
          <w:tcPr>
            <w:tcW w:w="1750" w:type="dxa"/>
          </w:tcPr>
          <w:p w:rsidR="00507B74" w:rsidRDefault="00507B74">
            <w:pPr>
              <w:rPr>
                <w:rFonts w:ascii="Arial" w:hAnsi="Arial" w:cs="Arial"/>
                <w:i/>
                <w:iCs/>
              </w:rPr>
            </w:pPr>
          </w:p>
        </w:tc>
        <w:tc>
          <w:tcPr>
            <w:tcW w:w="3120" w:type="dxa"/>
          </w:tcPr>
          <w:p w:rsidR="00507B74" w:rsidRDefault="0028624C">
            <w:pPr>
              <w:rPr>
                <w:rFonts w:ascii="Arial" w:hAnsi="Arial" w:cs="Arial"/>
                <w:i/>
                <w:iCs/>
              </w:rPr>
            </w:pPr>
            <w:r>
              <w:rPr>
                <w:rFonts w:ascii="Arial" w:hAnsi="Arial" w:cs="Arial"/>
                <w:i/>
                <w:iCs/>
              </w:rPr>
              <w:t>k=0.011</w:t>
            </w:r>
          </w:p>
        </w:tc>
      </w:tr>
    </w:tbl>
    <w:p w:rsidR="00507B74" w:rsidRDefault="0028624C">
      <w:pPr>
        <w:jc w:val="center"/>
        <w:rPr>
          <w:rFonts w:ascii="Arial" w:hAnsi="Arial" w:cs="Arial"/>
        </w:rPr>
      </w:pPr>
      <w:r>
        <w:rPr>
          <w:rFonts w:ascii="Arial" w:hAnsi="Arial" w:cs="Arial"/>
        </w:rPr>
        <w:t xml:space="preserve">Obr.4: Porovnanie modelu  s experimentom pre </w:t>
      </w:r>
      <w:r>
        <w:rPr>
          <w:rFonts w:ascii="Arial" w:hAnsi="Arial" w:cs="Arial"/>
          <w:i/>
          <w:iCs/>
        </w:rPr>
        <w:t>F</w:t>
      </w:r>
      <w:r>
        <w:rPr>
          <w:rFonts w:ascii="Arial" w:hAnsi="Arial" w:cs="Arial"/>
          <w:vertAlign w:val="subscript"/>
        </w:rPr>
        <w:t>o</w:t>
      </w:r>
      <w:r>
        <w:rPr>
          <w:rFonts w:ascii="Arial" w:hAnsi="Arial" w:cs="Arial"/>
          <w:i/>
          <w:iCs/>
        </w:rPr>
        <w:t>=k.v</w:t>
      </w:r>
      <w:r>
        <w:rPr>
          <w:rFonts w:ascii="Arial" w:hAnsi="Arial" w:cs="Arial"/>
          <w:i/>
          <w:iCs/>
          <w:vertAlign w:val="superscript"/>
        </w:rPr>
        <w:t>2</w:t>
      </w:r>
      <w:r>
        <w:rPr>
          <w:rFonts w:ascii="Arial" w:hAnsi="Arial" w:cs="Arial"/>
          <w:i/>
          <w:iCs/>
        </w:rPr>
        <w:t xml:space="preserve"> </w:t>
      </w:r>
      <w:r>
        <w:rPr>
          <w:rFonts w:ascii="Arial" w:hAnsi="Arial" w:cs="Arial"/>
        </w:rPr>
        <w:t>pre pád 10 košíčkov</w:t>
      </w:r>
    </w:p>
    <w:p w:rsidR="00507B74" w:rsidRDefault="00507B74">
      <w:pPr>
        <w:jc w:val="both"/>
        <w:rPr>
          <w:rFonts w:ascii="Arial" w:hAnsi="Arial" w:cs="Arial"/>
        </w:rPr>
      </w:pPr>
    </w:p>
    <w:p w:rsidR="00507B74" w:rsidRDefault="0028624C">
      <w:pPr>
        <w:jc w:val="both"/>
        <w:rPr>
          <w:rFonts w:ascii="Arial" w:hAnsi="Arial" w:cs="Arial"/>
        </w:rPr>
      </w:pPr>
      <w:r>
        <w:rPr>
          <w:rFonts w:ascii="Arial" w:hAnsi="Arial" w:cs="Arial"/>
        </w:rPr>
        <w:t xml:space="preserve">Zadaním počiatočných hodnôt, resp. známej hodnoty hmotnosti padajúceho telesa a postupnou voľbou koeficientu odporu dosiahneme zhodu teórie s experimentom. Obr. 4 predstavuje teoretický model pádu 10košíkov, pričom najlepšiu zhodu sme dosiahli pri hodnote </w:t>
      </w:r>
      <w:r>
        <w:rPr>
          <w:rFonts w:ascii="Arial" w:hAnsi="Arial" w:cs="Arial"/>
          <w:i/>
          <w:iCs/>
        </w:rPr>
        <w:t>k</w:t>
      </w:r>
      <w:r>
        <w:rPr>
          <w:rFonts w:ascii="Arial" w:hAnsi="Arial" w:cs="Arial"/>
        </w:rPr>
        <w:t>=0.011.</w:t>
      </w:r>
    </w:p>
    <w:p w:rsidR="00507B74" w:rsidRDefault="00507B74">
      <w:pPr>
        <w:jc w:val="both"/>
        <w:rPr>
          <w:rFonts w:ascii="Arial" w:hAnsi="Arial" w:cs="Arial"/>
        </w:rPr>
      </w:pPr>
    </w:p>
    <w:p w:rsidR="00507B74" w:rsidRDefault="0028624C">
      <w:pPr>
        <w:jc w:val="both"/>
        <w:rPr>
          <w:rFonts w:ascii="Arial" w:hAnsi="Arial" w:cs="Arial"/>
          <w:b/>
        </w:rPr>
      </w:pPr>
      <w:r>
        <w:rPr>
          <w:rFonts w:ascii="Arial" w:hAnsi="Arial" w:cs="Arial"/>
          <w:b/>
        </w:rPr>
        <w:t>Opakovaný pád loptičky</w:t>
      </w:r>
    </w:p>
    <w:p w:rsidR="00507B74" w:rsidRDefault="0028624C">
      <w:pPr>
        <w:jc w:val="both"/>
        <w:rPr>
          <w:rFonts w:ascii="Arial" w:hAnsi="Arial" w:cs="Arial"/>
        </w:rPr>
      </w:pPr>
      <w:r>
        <w:rPr>
          <w:rFonts w:ascii="Arial" w:hAnsi="Arial" w:cs="Arial"/>
        </w:rPr>
        <w:t xml:space="preserve">Podobným spôsobom boli realizované merania polohy pri opakovanom páde loptičiek rozličných veľkostí vyrobených z rozličných materiálov. Model vychádza z modelu voľného pádu telesa pri zanedbaní odporových síl, avšak, v okamihu, keď loptička narazí na stôl, je potrebné zmeniť smer a veľkosť rýchlosti. Pri zvolenej súradnicovej sústave s nulou na podložke sa to stane vtedy, keď je </w:t>
      </w:r>
      <w:r>
        <w:rPr>
          <w:rFonts w:ascii="Arial" w:hAnsi="Arial" w:cs="Arial"/>
          <w:i/>
          <w:iCs/>
        </w:rPr>
        <w:t>y</w:t>
      </w:r>
      <w:r>
        <w:rPr>
          <w:rFonts w:ascii="Arial" w:hAnsi="Arial" w:cs="Arial"/>
          <w:i/>
          <w:iCs/>
          <w:lang w:val="en-US"/>
        </w:rPr>
        <w:t>&lt;</w:t>
      </w:r>
      <w:r>
        <w:rPr>
          <w:rFonts w:ascii="Arial" w:hAnsi="Arial" w:cs="Arial"/>
          <w:i/>
          <w:iCs/>
        </w:rPr>
        <w:t>=0</w:t>
      </w:r>
      <w:r>
        <w:rPr>
          <w:rFonts w:ascii="Arial" w:hAnsi="Arial" w:cs="Arial"/>
        </w:rPr>
        <w:t xml:space="preserve">.  Keďže pri odraze dochádza k stratám energie, veľkosť rýchlosti sa zmení. Novú hodnotu dostaneme vynásobením pôvodnej rýchlosti tzv. koeficientom reštitúcie, ktorý leží v intervale (0,1). Tento koeficient je možné nájsť na základe energetických pomerov a vzťahov platných pre voľný pád. Ak teleso padá z výšky </w:t>
      </w:r>
      <w:r>
        <w:rPr>
          <w:rFonts w:ascii="Arial" w:hAnsi="Arial" w:cs="Arial"/>
          <w:i/>
          <w:iCs/>
        </w:rPr>
        <w:t>h</w:t>
      </w:r>
      <w:r>
        <w:rPr>
          <w:rFonts w:ascii="Arial" w:hAnsi="Arial" w:cs="Arial"/>
          <w:vertAlign w:val="subscript"/>
        </w:rPr>
        <w:t>1</w:t>
      </w:r>
      <w:r>
        <w:rPr>
          <w:rFonts w:ascii="Arial" w:hAnsi="Arial" w:cs="Arial"/>
        </w:rPr>
        <w:t xml:space="preserve">, pri dopade dosiahne rýchlosť </w:t>
      </w:r>
      <w:r w:rsidRPr="00507B74">
        <w:rPr>
          <w:rFonts w:ascii="Arial" w:hAnsi="Arial" w:cs="Arial"/>
          <w:i/>
          <w:iCs/>
          <w:position w:val="-12"/>
        </w:rPr>
        <w:object w:dxaOrig="1160" w:dyaOrig="400">
          <v:shape id="_x0000_i1040" type="#_x0000_t75" style="width:58.1pt;height:20.55pt" o:ole="">
            <v:imagedata r:id="rId45" o:title=""/>
          </v:shape>
          <o:OLEObject Type="Embed" ProgID="Equation.3" ShapeID="_x0000_i1040" DrawAspect="Content" ObjectID="_1348897114" r:id="rId46"/>
        </w:object>
      </w:r>
      <w:r>
        <w:rPr>
          <w:rFonts w:ascii="Arial" w:hAnsi="Arial" w:cs="Arial"/>
          <w:i/>
          <w:iCs/>
        </w:rPr>
        <w:t>.</w:t>
      </w:r>
      <w:r>
        <w:rPr>
          <w:rFonts w:ascii="Arial" w:hAnsi="Arial" w:cs="Arial"/>
        </w:rPr>
        <w:t xml:space="preserve"> Ak po odraze dosiahne výšku </w:t>
      </w:r>
      <w:r>
        <w:rPr>
          <w:rFonts w:ascii="Arial" w:hAnsi="Arial" w:cs="Arial"/>
          <w:i/>
          <w:iCs/>
        </w:rPr>
        <w:t>h</w:t>
      </w:r>
      <w:r>
        <w:rPr>
          <w:rFonts w:ascii="Arial" w:hAnsi="Arial" w:cs="Arial"/>
          <w:vertAlign w:val="subscript"/>
        </w:rPr>
        <w:t>2</w:t>
      </w:r>
      <w:r>
        <w:rPr>
          <w:rFonts w:ascii="Arial" w:hAnsi="Arial" w:cs="Arial"/>
        </w:rPr>
        <w:t xml:space="preserve">, potom bola </w:t>
      </w:r>
      <w:r>
        <w:rPr>
          <w:rFonts w:ascii="Arial" w:hAnsi="Arial" w:cs="Arial"/>
        </w:rPr>
        <w:lastRenderedPageBreak/>
        <w:t xml:space="preserve">zrejme rýchlosť na začiatku rovná </w:t>
      </w:r>
      <w:r w:rsidRPr="00507B74">
        <w:rPr>
          <w:rFonts w:ascii="Arial" w:hAnsi="Arial" w:cs="Arial"/>
          <w:i/>
          <w:iCs/>
          <w:position w:val="-12"/>
        </w:rPr>
        <w:object w:dxaOrig="1200" w:dyaOrig="400">
          <v:shape id="_x0000_i1041" type="#_x0000_t75" style="width:59.9pt;height:20.55pt" o:ole="">
            <v:imagedata r:id="rId47" o:title=""/>
          </v:shape>
          <o:OLEObject Type="Embed" ProgID="Equation.3" ShapeID="_x0000_i1041" DrawAspect="Content" ObjectID="_1348897115" r:id="rId48"/>
        </w:object>
      </w:r>
      <w:r>
        <w:rPr>
          <w:rFonts w:ascii="Arial" w:hAnsi="Arial" w:cs="Arial"/>
        </w:rPr>
        <w:t xml:space="preserve">. Z uvedeného pre pomer rýchlostí platí </w:t>
      </w:r>
      <w:r w:rsidRPr="00507B74">
        <w:rPr>
          <w:rFonts w:ascii="Arial" w:hAnsi="Arial" w:cs="Arial"/>
          <w:position w:val="-32"/>
        </w:rPr>
        <w:object w:dxaOrig="1040" w:dyaOrig="760">
          <v:shape id="_x0000_i1042" type="#_x0000_t75" style="width:51.45pt;height:38.1pt" o:ole="">
            <v:imagedata r:id="rId49" o:title=""/>
          </v:shape>
          <o:OLEObject Type="Embed" ProgID="Equation.3" ShapeID="_x0000_i1042" DrawAspect="Content" ObjectID="_1348897116" r:id="rId50"/>
        </w:object>
      </w:r>
      <w:r>
        <w:rPr>
          <w:rFonts w:ascii="Arial" w:hAnsi="Arial" w:cs="Arial"/>
        </w:rPr>
        <w:t xml:space="preserve"> . Meraním na grafe experimentálnych dát (</w:t>
      </w:r>
      <w:r>
        <w:rPr>
          <w:rFonts w:ascii="Arial" w:hAnsi="Arial" w:cs="Arial"/>
          <w:i/>
          <w:iCs/>
        </w:rPr>
        <w:t>h</w:t>
      </w:r>
      <w:r>
        <w:rPr>
          <w:rFonts w:ascii="Arial" w:hAnsi="Arial" w:cs="Arial"/>
          <w:vertAlign w:val="subscript"/>
        </w:rPr>
        <w:t>1</w:t>
      </w:r>
      <w:r>
        <w:rPr>
          <w:rFonts w:ascii="Arial" w:hAnsi="Arial" w:cs="Arial"/>
        </w:rPr>
        <w:t>=0,72m</w:t>
      </w:r>
      <w:r>
        <w:rPr>
          <w:rFonts w:ascii="Arial" w:hAnsi="Arial" w:cs="Arial"/>
          <w:i/>
          <w:iCs/>
        </w:rPr>
        <w:t xml:space="preserve"> </w:t>
      </w:r>
      <w:r>
        <w:rPr>
          <w:rFonts w:ascii="Arial" w:hAnsi="Arial" w:cs="Arial"/>
        </w:rPr>
        <w:t>a</w:t>
      </w:r>
      <w:r>
        <w:rPr>
          <w:rFonts w:ascii="Arial" w:hAnsi="Arial" w:cs="Arial"/>
          <w:i/>
          <w:iCs/>
        </w:rPr>
        <w:t xml:space="preserve"> h</w:t>
      </w:r>
      <w:r>
        <w:rPr>
          <w:rFonts w:ascii="Arial" w:hAnsi="Arial" w:cs="Arial"/>
          <w:vertAlign w:val="subscript"/>
        </w:rPr>
        <w:t>2</w:t>
      </w:r>
      <w:r>
        <w:rPr>
          <w:rFonts w:ascii="Arial" w:hAnsi="Arial" w:cs="Arial"/>
        </w:rPr>
        <w:t xml:space="preserve">=0,53m) dostávame hodnotu 0,857. Zadaním tohto koeficientu do modelu dostávame zhruba počas prvých piatich odrazoch dobrú zhodu teórie s experimentom (obr.5,6). </w:t>
      </w:r>
    </w:p>
    <w:p w:rsidR="00507B74" w:rsidRDefault="00507B74">
      <w:pP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790"/>
        <w:gridCol w:w="3486"/>
      </w:tblGrid>
      <w:tr w:rsidR="00507B74">
        <w:trPr>
          <w:jc w:val="center"/>
        </w:trPr>
        <w:tc>
          <w:tcPr>
            <w:tcW w:w="3790" w:type="dxa"/>
            <w:shd w:val="clear" w:color="auto" w:fill="E0E0E0"/>
            <w:vAlign w:val="center"/>
          </w:tcPr>
          <w:p w:rsidR="00507B74" w:rsidRDefault="0028624C">
            <w:pPr>
              <w:spacing w:before="120"/>
              <w:rPr>
                <w:rFonts w:ascii="Arial" w:hAnsi="Arial" w:cs="Arial"/>
                <w:b/>
                <w:bCs/>
              </w:rPr>
            </w:pPr>
            <w:r>
              <w:rPr>
                <w:rFonts w:ascii="Arial" w:hAnsi="Arial" w:cs="Arial"/>
                <w:b/>
                <w:bCs/>
              </w:rPr>
              <w:t>Model</w:t>
            </w:r>
          </w:p>
        </w:tc>
        <w:tc>
          <w:tcPr>
            <w:tcW w:w="3486" w:type="dxa"/>
            <w:shd w:val="clear" w:color="auto" w:fill="E0E0E0"/>
          </w:tcPr>
          <w:p w:rsidR="00507B74" w:rsidRDefault="0028624C">
            <w:pPr>
              <w:rPr>
                <w:rFonts w:ascii="Arial" w:hAnsi="Arial" w:cs="Arial"/>
                <w:b/>
                <w:bCs/>
              </w:rPr>
            </w:pPr>
            <w:r>
              <w:rPr>
                <w:rFonts w:ascii="Arial" w:hAnsi="Arial" w:cs="Arial"/>
                <w:b/>
                <w:bCs/>
              </w:rPr>
              <w:t>Počiatočné hodnoty a konštanty</w:t>
            </w:r>
          </w:p>
        </w:tc>
      </w:tr>
      <w:tr w:rsidR="00507B74">
        <w:trPr>
          <w:jc w:val="center"/>
        </w:trPr>
        <w:tc>
          <w:tcPr>
            <w:tcW w:w="3790" w:type="dxa"/>
          </w:tcPr>
          <w:p w:rsidR="00507B74" w:rsidRDefault="0028624C">
            <w:pPr>
              <w:rPr>
                <w:rFonts w:ascii="Arial" w:hAnsi="Arial" w:cs="Arial"/>
                <w:i/>
                <w:iCs/>
              </w:rPr>
            </w:pPr>
            <w:r>
              <w:rPr>
                <w:rFonts w:ascii="Arial" w:hAnsi="Arial" w:cs="Arial"/>
                <w:i/>
                <w:iCs/>
              </w:rPr>
              <w:t>t=t+dt</w:t>
            </w:r>
          </w:p>
        </w:tc>
        <w:tc>
          <w:tcPr>
            <w:tcW w:w="3486" w:type="dxa"/>
          </w:tcPr>
          <w:p w:rsidR="00507B74" w:rsidRDefault="0028624C">
            <w:pPr>
              <w:rPr>
                <w:rFonts w:ascii="Arial" w:hAnsi="Arial" w:cs="Arial"/>
                <w:i/>
                <w:iCs/>
              </w:rPr>
            </w:pPr>
            <w:r>
              <w:rPr>
                <w:rFonts w:ascii="Arial" w:hAnsi="Arial" w:cs="Arial"/>
                <w:i/>
                <w:iCs/>
              </w:rPr>
              <w:t>t=0</w:t>
            </w:r>
          </w:p>
        </w:tc>
      </w:tr>
      <w:tr w:rsidR="00507B74">
        <w:trPr>
          <w:jc w:val="center"/>
        </w:trPr>
        <w:tc>
          <w:tcPr>
            <w:tcW w:w="3790" w:type="dxa"/>
          </w:tcPr>
          <w:p w:rsidR="00507B74" w:rsidRDefault="0028624C">
            <w:pPr>
              <w:rPr>
                <w:rFonts w:ascii="Arial" w:hAnsi="Arial" w:cs="Arial"/>
                <w:i/>
                <w:iCs/>
                <w:lang w:val="en-US"/>
              </w:rPr>
            </w:pPr>
            <w:r>
              <w:rPr>
                <w:rFonts w:ascii="Arial" w:hAnsi="Arial" w:cs="Arial"/>
                <w:i/>
                <w:iCs/>
                <w:lang w:val="en-US"/>
              </w:rPr>
              <w:t>F=-m*g</w:t>
            </w:r>
          </w:p>
        </w:tc>
        <w:tc>
          <w:tcPr>
            <w:tcW w:w="3486" w:type="dxa"/>
          </w:tcPr>
          <w:p w:rsidR="00507B74" w:rsidRDefault="0028624C">
            <w:pPr>
              <w:rPr>
                <w:rFonts w:ascii="Arial" w:hAnsi="Arial" w:cs="Arial"/>
                <w:i/>
                <w:iCs/>
              </w:rPr>
            </w:pPr>
            <w:r>
              <w:rPr>
                <w:rFonts w:ascii="Arial" w:hAnsi="Arial" w:cs="Arial"/>
                <w:i/>
                <w:iCs/>
              </w:rPr>
              <w:t>dt=0.001</w:t>
            </w:r>
          </w:p>
        </w:tc>
      </w:tr>
      <w:tr w:rsidR="00507B74">
        <w:trPr>
          <w:jc w:val="center"/>
        </w:trPr>
        <w:tc>
          <w:tcPr>
            <w:tcW w:w="3790" w:type="dxa"/>
          </w:tcPr>
          <w:p w:rsidR="00507B74" w:rsidRDefault="0028624C">
            <w:pPr>
              <w:rPr>
                <w:rFonts w:ascii="Arial" w:hAnsi="Arial" w:cs="Arial"/>
                <w:i/>
                <w:iCs/>
              </w:rPr>
            </w:pPr>
            <w:r>
              <w:rPr>
                <w:rFonts w:ascii="Arial" w:hAnsi="Arial" w:cs="Arial"/>
                <w:i/>
                <w:iCs/>
              </w:rPr>
              <w:t>a=F/m</w:t>
            </w:r>
          </w:p>
        </w:tc>
        <w:tc>
          <w:tcPr>
            <w:tcW w:w="3486" w:type="dxa"/>
          </w:tcPr>
          <w:p w:rsidR="00507B74" w:rsidRDefault="0028624C">
            <w:pPr>
              <w:rPr>
                <w:rFonts w:ascii="Arial" w:hAnsi="Arial" w:cs="Arial"/>
                <w:i/>
                <w:iCs/>
              </w:rPr>
            </w:pPr>
            <w:r>
              <w:rPr>
                <w:rFonts w:ascii="Arial" w:hAnsi="Arial" w:cs="Arial"/>
                <w:i/>
                <w:iCs/>
              </w:rPr>
              <w:t>v=0</w:t>
            </w:r>
          </w:p>
        </w:tc>
      </w:tr>
      <w:tr w:rsidR="00507B74">
        <w:trPr>
          <w:jc w:val="center"/>
        </w:trPr>
        <w:tc>
          <w:tcPr>
            <w:tcW w:w="3790" w:type="dxa"/>
          </w:tcPr>
          <w:p w:rsidR="00507B74" w:rsidRDefault="0028624C">
            <w:pPr>
              <w:rPr>
                <w:rFonts w:ascii="Arial" w:hAnsi="Arial" w:cs="Arial"/>
                <w:i/>
                <w:iCs/>
              </w:rPr>
            </w:pPr>
            <w:r>
              <w:rPr>
                <w:rFonts w:ascii="Arial" w:hAnsi="Arial" w:cs="Arial"/>
                <w:i/>
                <w:iCs/>
              </w:rPr>
              <w:t>v=v+a*dt</w:t>
            </w:r>
          </w:p>
        </w:tc>
        <w:tc>
          <w:tcPr>
            <w:tcW w:w="3486" w:type="dxa"/>
          </w:tcPr>
          <w:p w:rsidR="00507B74" w:rsidRDefault="0028624C">
            <w:pPr>
              <w:rPr>
                <w:rFonts w:ascii="Arial" w:hAnsi="Arial" w:cs="Arial"/>
                <w:i/>
                <w:iCs/>
              </w:rPr>
            </w:pPr>
            <w:r>
              <w:rPr>
                <w:rFonts w:ascii="Arial" w:hAnsi="Arial" w:cs="Arial"/>
                <w:i/>
                <w:iCs/>
              </w:rPr>
              <w:t>y=0,72</w:t>
            </w:r>
          </w:p>
        </w:tc>
      </w:tr>
      <w:tr w:rsidR="00507B74">
        <w:trPr>
          <w:jc w:val="center"/>
        </w:trPr>
        <w:tc>
          <w:tcPr>
            <w:tcW w:w="3790" w:type="dxa"/>
          </w:tcPr>
          <w:p w:rsidR="00507B74" w:rsidRDefault="0028624C">
            <w:pPr>
              <w:rPr>
                <w:rFonts w:ascii="Arial" w:hAnsi="Arial" w:cs="Arial"/>
                <w:i/>
                <w:iCs/>
              </w:rPr>
            </w:pPr>
            <w:r>
              <w:rPr>
                <w:rFonts w:ascii="Arial" w:hAnsi="Arial" w:cs="Arial"/>
                <w:i/>
                <w:iCs/>
              </w:rPr>
              <w:t>y=y+v*dt</w:t>
            </w:r>
          </w:p>
        </w:tc>
        <w:tc>
          <w:tcPr>
            <w:tcW w:w="3486" w:type="dxa"/>
          </w:tcPr>
          <w:p w:rsidR="00507B74" w:rsidRDefault="0028624C">
            <w:pPr>
              <w:rPr>
                <w:rFonts w:ascii="Arial" w:hAnsi="Arial" w:cs="Arial"/>
                <w:i/>
                <w:iCs/>
              </w:rPr>
            </w:pPr>
            <w:r>
              <w:rPr>
                <w:rFonts w:ascii="Arial" w:hAnsi="Arial" w:cs="Arial"/>
                <w:i/>
                <w:iCs/>
              </w:rPr>
              <w:t>m=0.0371</w:t>
            </w:r>
          </w:p>
        </w:tc>
      </w:tr>
      <w:tr w:rsidR="00507B74">
        <w:trPr>
          <w:jc w:val="center"/>
        </w:trPr>
        <w:tc>
          <w:tcPr>
            <w:tcW w:w="3790" w:type="dxa"/>
          </w:tcPr>
          <w:p w:rsidR="00507B74" w:rsidRDefault="0028624C">
            <w:pPr>
              <w:rPr>
                <w:rFonts w:ascii="Arial" w:hAnsi="Arial" w:cs="Arial"/>
                <w:i/>
                <w:iCs/>
              </w:rPr>
            </w:pPr>
            <w:r>
              <w:rPr>
                <w:rFonts w:ascii="Arial" w:hAnsi="Arial" w:cs="Arial"/>
                <w:i/>
                <w:iCs/>
              </w:rPr>
              <w:t>once y</w:t>
            </w:r>
            <w:r>
              <w:rPr>
                <w:rFonts w:ascii="Arial" w:hAnsi="Arial" w:cs="Arial"/>
                <w:i/>
                <w:iCs/>
                <w:lang w:val="en-US"/>
              </w:rPr>
              <w:t>&lt;</w:t>
            </w:r>
            <w:r>
              <w:rPr>
                <w:rFonts w:ascii="Arial" w:hAnsi="Arial" w:cs="Arial"/>
                <w:i/>
                <w:iCs/>
              </w:rPr>
              <w:t>=0 do v=-coef*v EndDo</w:t>
            </w:r>
          </w:p>
        </w:tc>
        <w:tc>
          <w:tcPr>
            <w:tcW w:w="3486" w:type="dxa"/>
          </w:tcPr>
          <w:p w:rsidR="00507B74" w:rsidRDefault="0028624C">
            <w:pPr>
              <w:rPr>
                <w:rFonts w:ascii="Arial" w:hAnsi="Arial" w:cs="Arial"/>
                <w:i/>
                <w:iCs/>
              </w:rPr>
            </w:pPr>
            <w:r>
              <w:rPr>
                <w:rFonts w:ascii="Arial" w:hAnsi="Arial" w:cs="Arial"/>
                <w:i/>
                <w:iCs/>
              </w:rPr>
              <w:t>g=9.81</w:t>
            </w:r>
          </w:p>
        </w:tc>
      </w:tr>
      <w:tr w:rsidR="00507B74">
        <w:trPr>
          <w:jc w:val="center"/>
        </w:trPr>
        <w:tc>
          <w:tcPr>
            <w:tcW w:w="3790" w:type="dxa"/>
          </w:tcPr>
          <w:p w:rsidR="00507B74" w:rsidRDefault="00507B74">
            <w:pPr>
              <w:rPr>
                <w:rFonts w:ascii="Arial" w:hAnsi="Arial" w:cs="Arial"/>
                <w:i/>
                <w:iCs/>
              </w:rPr>
            </w:pPr>
          </w:p>
        </w:tc>
        <w:tc>
          <w:tcPr>
            <w:tcW w:w="3486" w:type="dxa"/>
          </w:tcPr>
          <w:p w:rsidR="00507B74" w:rsidRDefault="0028624C">
            <w:pPr>
              <w:rPr>
                <w:rFonts w:ascii="Arial" w:hAnsi="Arial" w:cs="Arial"/>
                <w:i/>
                <w:iCs/>
              </w:rPr>
            </w:pPr>
            <w:r>
              <w:rPr>
                <w:rFonts w:ascii="Arial" w:hAnsi="Arial" w:cs="Arial"/>
                <w:i/>
                <w:iCs/>
              </w:rPr>
              <w:t>Coef=0,86</w:t>
            </w:r>
          </w:p>
        </w:tc>
      </w:tr>
    </w:tbl>
    <w:p w:rsidR="00507B74" w:rsidRDefault="000861FF">
      <w:pPr>
        <w:jc w:val="center"/>
        <w:rPr>
          <w:rFonts w:ascii="Arial" w:hAnsi="Arial" w:cs="Arial"/>
        </w:rPr>
      </w:pPr>
      <w:r>
        <w:rPr>
          <w:b/>
          <w:bCs/>
          <w:noProof/>
          <w:sz w:val="20"/>
        </w:rPr>
        <w:drawing>
          <wp:anchor distT="0" distB="0" distL="114300" distR="114300" simplePos="0" relativeHeight="251658240" behindDoc="0" locked="0" layoutInCell="1" allowOverlap="1">
            <wp:simplePos x="0" y="0"/>
            <wp:positionH relativeFrom="column">
              <wp:align>center</wp:align>
            </wp:positionH>
            <wp:positionV relativeFrom="paragraph">
              <wp:posOffset>453390</wp:posOffset>
            </wp:positionV>
            <wp:extent cx="5403215" cy="2961640"/>
            <wp:effectExtent l="19050" t="19050" r="26035" b="10160"/>
            <wp:wrapTopAndBottom/>
            <wp:docPr id="54" name="Obrázok 54" descr="obrazky_coach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obrazky_coach003.jpg"/>
                    <pic:cNvPicPr>
                      <a:picLocks noChangeAspect="1" noChangeArrowheads="1"/>
                    </pic:cNvPicPr>
                  </pic:nvPicPr>
                  <pic:blipFill>
                    <a:blip r:embed="rId51" cstate="print"/>
                    <a:srcRect/>
                    <a:stretch>
                      <a:fillRect/>
                    </a:stretch>
                  </pic:blipFill>
                  <pic:spPr bwMode="auto">
                    <a:xfrm>
                      <a:off x="0" y="0"/>
                      <a:ext cx="5403215" cy="2961640"/>
                    </a:xfrm>
                    <a:prstGeom prst="rect">
                      <a:avLst/>
                    </a:prstGeom>
                    <a:noFill/>
                    <a:ln w="9525">
                      <a:solidFill>
                        <a:srgbClr val="000000"/>
                      </a:solidFill>
                      <a:miter lim="800000"/>
                      <a:headEnd/>
                      <a:tailEnd/>
                    </a:ln>
                  </pic:spPr>
                </pic:pic>
              </a:graphicData>
            </a:graphic>
          </wp:anchor>
        </w:drawing>
      </w:r>
      <w:r w:rsidR="0028624C">
        <w:rPr>
          <w:rFonts w:ascii="Arial" w:hAnsi="Arial" w:cs="Arial"/>
        </w:rPr>
        <w:t>Obr. 5: Matematický model opakovaného pádu gumenej loptičky</w:t>
      </w:r>
    </w:p>
    <w:p w:rsidR="00507B74" w:rsidRDefault="00507B74">
      <w:pPr>
        <w:jc w:val="both"/>
        <w:rPr>
          <w:rFonts w:ascii="Arial" w:hAnsi="Arial" w:cs="Arial"/>
        </w:rPr>
      </w:pPr>
    </w:p>
    <w:p w:rsidR="00507B74" w:rsidRDefault="0028624C">
      <w:pPr>
        <w:pStyle w:val="Nadpis1"/>
        <w:jc w:val="center"/>
        <w:rPr>
          <w:b w:val="0"/>
          <w:bCs/>
        </w:rPr>
      </w:pPr>
      <w:r>
        <w:rPr>
          <w:b w:val="0"/>
          <w:bCs/>
        </w:rPr>
        <w:t>Obr. 6 Porovnanie teórie s experimentom pre opakovaný odraz gumenej loptičky</w:t>
      </w:r>
    </w:p>
    <w:p w:rsidR="00507B74" w:rsidRDefault="00507B74">
      <w:pPr>
        <w:jc w:val="both"/>
        <w:rPr>
          <w:rFonts w:ascii="Arial" w:hAnsi="Arial" w:cs="Arial"/>
          <w:b/>
        </w:rPr>
      </w:pPr>
    </w:p>
    <w:p w:rsidR="00507B74" w:rsidRDefault="0028624C">
      <w:pPr>
        <w:jc w:val="both"/>
        <w:rPr>
          <w:rFonts w:ascii="Arial" w:hAnsi="Arial" w:cs="Arial"/>
          <w:b/>
        </w:rPr>
      </w:pPr>
      <w:r>
        <w:rPr>
          <w:rFonts w:ascii="Arial" w:hAnsi="Arial" w:cs="Arial"/>
          <w:bCs/>
        </w:rPr>
        <w:t>Podobným spôsobom sme postupovali pri opakovanom páde pingpongovej loptičky. Koeficient reštitúcie sme meraním prvých dvoch výšok (</w:t>
      </w:r>
      <w:r>
        <w:rPr>
          <w:rFonts w:ascii="Arial" w:hAnsi="Arial" w:cs="Arial"/>
          <w:bCs/>
          <w:i/>
          <w:iCs/>
        </w:rPr>
        <w:t>h</w:t>
      </w:r>
      <w:r>
        <w:rPr>
          <w:rFonts w:ascii="Arial" w:hAnsi="Arial" w:cs="Arial"/>
          <w:bCs/>
          <w:vertAlign w:val="subscript"/>
        </w:rPr>
        <w:t>1</w:t>
      </w:r>
      <w:r>
        <w:rPr>
          <w:rFonts w:ascii="Arial" w:hAnsi="Arial" w:cs="Arial"/>
          <w:bCs/>
        </w:rPr>
        <w:t xml:space="preserve">=0,7m, </w:t>
      </w:r>
      <w:r>
        <w:rPr>
          <w:rFonts w:ascii="Arial" w:hAnsi="Arial" w:cs="Arial"/>
          <w:bCs/>
          <w:i/>
          <w:iCs/>
        </w:rPr>
        <w:t>h</w:t>
      </w:r>
      <w:r>
        <w:rPr>
          <w:rFonts w:ascii="Arial" w:hAnsi="Arial" w:cs="Arial"/>
          <w:bCs/>
          <w:vertAlign w:val="subscript"/>
        </w:rPr>
        <w:t>2</w:t>
      </w:r>
      <w:r>
        <w:rPr>
          <w:rFonts w:ascii="Arial" w:hAnsi="Arial" w:cs="Arial"/>
          <w:bCs/>
        </w:rPr>
        <w:t xml:space="preserve">=0,47m) na grafe závislosti polohy od času stanovili na 0,82. Porovnanie teórie a experimentálnych dát je na obr. 7. Z obrázku vidieť, že model relatívne dobre odpovedá experimentu len po druhý odraz od podložky. Počas ďalších odrazov sa model výrazne odlišuje od experimentálnych dát. Výrazný rozdiel je v dobe, počas ktorej je loptička medzi dvoma odrazmi vo vzduchu ako aj vo výškach, do ktorých loptička vystúpi. Tieto výsledky by mali viesť študenta k hľadaniu chýb v modeli, resp. ďalších parametrov, ktoré v modeli neboli brané do úvahy. Jeden z možných dôvodov môže byť zanedbanie odporu vzduchu, ktorý v prípade ľahkej pingpongovej loptičky môže zohrať úlohu. Ďalej je možné zvážiť, či koeficient reštitúcie je veličina, ktorá je pri každom odraze konštantná alebo závisí od rýchlosti, ktorou loptička na podložku dopadne. Takéto otázky, resp. hľadanie odpovedí vedú študenta k doplneniu </w:t>
      </w:r>
      <w:r>
        <w:rPr>
          <w:rFonts w:ascii="Arial" w:hAnsi="Arial" w:cs="Arial"/>
          <w:bCs/>
        </w:rPr>
        <w:lastRenderedPageBreak/>
        <w:t xml:space="preserve">modelu a experimentovaniu s modelom, čo vedie k hlbšiemu pochopeniu zložitosti dejov a faktorov, ktorými je navonok jednoduchý pohyb ovplyvnený. </w:t>
      </w:r>
    </w:p>
    <w:p w:rsidR="00507B74" w:rsidRDefault="0028624C">
      <w:pPr>
        <w:jc w:val="center"/>
        <w:rPr>
          <w:rFonts w:ascii="Arial" w:hAnsi="Arial" w:cs="Arial"/>
        </w:rPr>
      </w:pPr>
      <w:r>
        <w:rPr>
          <w:rFonts w:ascii="Arial" w:hAnsi="Arial" w:cs="Arial"/>
        </w:rPr>
        <w:t xml:space="preserve">Obr. 7 Porovnanie teórie s experimentom pre opakovaný odraz pingpongovej loptičky </w:t>
      </w:r>
      <w:r w:rsidR="000861FF">
        <w:rPr>
          <w:rFonts w:ascii="Arial" w:hAnsi="Arial" w:cs="Arial"/>
          <w:noProof/>
        </w:rPr>
        <w:drawing>
          <wp:anchor distT="0" distB="0" distL="114300" distR="114300" simplePos="0" relativeHeight="251659264" behindDoc="0" locked="0" layoutInCell="1" allowOverlap="1">
            <wp:simplePos x="0" y="0"/>
            <wp:positionH relativeFrom="column">
              <wp:align>center</wp:align>
            </wp:positionH>
            <wp:positionV relativeFrom="paragraph">
              <wp:posOffset>114300</wp:posOffset>
            </wp:positionV>
            <wp:extent cx="5403215" cy="2961640"/>
            <wp:effectExtent l="19050" t="19050" r="26035" b="10160"/>
            <wp:wrapTopAndBottom/>
            <wp:docPr id="56" name="Obrázok 56" descr="obrazky_coach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obrazky_coach004.jpg"/>
                    <pic:cNvPicPr>
                      <a:picLocks noChangeAspect="1" noChangeArrowheads="1"/>
                    </pic:cNvPicPr>
                  </pic:nvPicPr>
                  <pic:blipFill>
                    <a:blip r:embed="rId52" cstate="print"/>
                    <a:srcRect/>
                    <a:stretch>
                      <a:fillRect/>
                    </a:stretch>
                  </pic:blipFill>
                  <pic:spPr bwMode="auto">
                    <a:xfrm>
                      <a:off x="0" y="0"/>
                      <a:ext cx="5403215" cy="2961640"/>
                    </a:xfrm>
                    <a:prstGeom prst="rect">
                      <a:avLst/>
                    </a:prstGeom>
                    <a:noFill/>
                    <a:ln w="9525">
                      <a:solidFill>
                        <a:srgbClr val="000000"/>
                      </a:solidFill>
                      <a:miter lim="800000"/>
                      <a:headEnd/>
                      <a:tailEnd/>
                    </a:ln>
                  </pic:spPr>
                </pic:pic>
              </a:graphicData>
            </a:graphic>
          </wp:anchor>
        </w:drawing>
      </w:r>
    </w:p>
    <w:p w:rsidR="00507B74" w:rsidRDefault="00507B74">
      <w:pPr>
        <w:jc w:val="both"/>
        <w:rPr>
          <w:rFonts w:ascii="Arial" w:hAnsi="Arial" w:cs="Arial"/>
        </w:rPr>
      </w:pPr>
    </w:p>
    <w:p w:rsidR="00507B74" w:rsidRDefault="0028624C">
      <w:pPr>
        <w:jc w:val="both"/>
        <w:rPr>
          <w:rFonts w:ascii="Arial" w:hAnsi="Arial" w:cs="Arial"/>
          <w:b/>
        </w:rPr>
      </w:pPr>
      <w:r>
        <w:rPr>
          <w:rFonts w:ascii="Arial" w:hAnsi="Arial" w:cs="Arial"/>
          <w:b/>
        </w:rPr>
        <w:t>Záver</w:t>
      </w:r>
    </w:p>
    <w:p w:rsidR="00507B74" w:rsidRDefault="0028624C">
      <w:pPr>
        <w:jc w:val="both"/>
        <w:rPr>
          <w:rFonts w:ascii="Arial" w:hAnsi="Arial" w:cs="Arial"/>
          <w:bCs/>
        </w:rPr>
      </w:pPr>
      <w:r>
        <w:rPr>
          <w:rFonts w:ascii="Arial" w:hAnsi="Arial" w:cs="Arial"/>
        </w:rPr>
        <w:t xml:space="preserve">V príspevku sme predstavili aktivity zamerané na štúdium  zdanlivo jednoduchých pohybov pádov telies vo vzduchu, resp opakovaného pádu telies. Tieto aktivity môžu byť využité vo vyučovaní fyziky na gymnáziu. Študentovi pritom dávame do rúk atraktívne nástroje ako je vysokorýchlostná kamera a videoanalýza (s možnosťou automatického snímania polohy), ktorými dokáže experiment zachytiť a spracovať a modelovací softvér, ktorý mu umožňuje zostaviť teoretický model situácie. Zmyslom takýchto aktivít pritom nie je predstavenie hotových výsledkov merania a dokonalého modelu, ktorý odráža reálnu situáciu ale práve naopak, študent tieto nástroje využije samostatne k nasnímaniu pohybu a následnému meraniu na videoklipe, čím získa experimentálne dáta a na základe svojich schopností a vedomostí môže zostaviť najprv jednoduchý model situácie. Uvedomením si jeho nedokonalosti je vystavený otázke ako tento model vylepšiť, aby lepšie odrážal skutočnosť. Pre študenta by to mala byť výzva hľadať ďalšie parametre, ktoré môžu dej ovplyvniť. Ich zohľadnením a implementovaním do modelu sa študent dostáva bližšie realite. Spätná väzba je pritom okamžitá, experimentovaním, resp. hraním sa s modelom  študent vidí výsledok po každom zbehnutí modelovacieho cyklu. </w:t>
      </w:r>
      <w:r>
        <w:rPr>
          <w:rFonts w:ascii="Arial" w:hAnsi="Arial" w:cs="Arial"/>
          <w:bCs/>
        </w:rPr>
        <w:t>Postupné zdokonaľovanie modelu môže smerovať k lepšiemu priblíženiu modelu s experimentom spojenej u študenta s radosťou z objavovania a dosiahnutia úspešného výsledku.</w:t>
      </w:r>
    </w:p>
    <w:p w:rsidR="00507B74" w:rsidRDefault="0028624C">
      <w:pPr>
        <w:jc w:val="both"/>
        <w:rPr>
          <w:rFonts w:ascii="Arial" w:hAnsi="Arial" w:cs="Arial"/>
        </w:rPr>
      </w:pPr>
      <w:r>
        <w:rPr>
          <w:rFonts w:ascii="Arial" w:hAnsi="Arial" w:cs="Arial"/>
        </w:rPr>
        <w:t xml:space="preserve">Takéto aktivity alebo ich časti môžu byť námetom na skupinovú prácu v počítačom podporovanom laboratóriu, resp. na dlhodobejšie výskumné projekty, ktoré študenti realizujú samostatne s  konzultáciami s učiteľom a na záver výsledky projektu prezentujú. Takéto a podobné činnosti  realizované vo vyučovaní prírodných vied  vedú k rozvoju kompetencií súvisiacimi s rozvojom schopností aktívne objavovať, získané poznatky spracovávať a interpretovať a následne výsledky práce prezentovať a obhajovať.  </w:t>
      </w:r>
    </w:p>
    <w:p w:rsidR="00507B74" w:rsidRDefault="00507B74">
      <w:pPr>
        <w:jc w:val="both"/>
        <w:rPr>
          <w:rFonts w:ascii="Arial" w:hAnsi="Arial" w:cs="Arial"/>
        </w:rPr>
      </w:pPr>
    </w:p>
    <w:p w:rsidR="00507B74" w:rsidRDefault="0028624C">
      <w:pPr>
        <w:jc w:val="both"/>
        <w:rPr>
          <w:rFonts w:ascii="Arial" w:hAnsi="Arial" w:cs="Arial"/>
          <w:b/>
        </w:rPr>
      </w:pPr>
      <w:r>
        <w:rPr>
          <w:rFonts w:ascii="Arial" w:hAnsi="Arial" w:cs="Arial"/>
          <w:b/>
        </w:rPr>
        <w:t>Poďakovanie</w:t>
      </w:r>
    </w:p>
    <w:p w:rsidR="00507B74" w:rsidRDefault="0028624C">
      <w:pPr>
        <w:jc w:val="both"/>
        <w:rPr>
          <w:rFonts w:ascii="Arial" w:hAnsi="Arial" w:cs="Arial"/>
          <w:b/>
          <w:bCs/>
        </w:rPr>
      </w:pPr>
      <w:r>
        <w:rPr>
          <w:rFonts w:ascii="Arial" w:hAnsi="Arial" w:cs="Arial"/>
        </w:rPr>
        <w:t>Príspevok vznikol ako súčasť riešenia projektu KEGA 3/6300/08 Interaktívne počítačom podporované aktivity ako prostriedok rozvoja kľúčových a predmetových kompetencií žiakov stredných škôl a ich implementácia do vyučovania fyziky.</w:t>
      </w:r>
    </w:p>
    <w:p w:rsidR="00507B74" w:rsidRDefault="00507B74">
      <w:pPr>
        <w:jc w:val="both"/>
        <w:rPr>
          <w:rFonts w:ascii="Arial" w:hAnsi="Arial" w:cs="Arial"/>
        </w:rPr>
      </w:pPr>
    </w:p>
    <w:p w:rsidR="00507B74" w:rsidRDefault="0028624C">
      <w:pPr>
        <w:jc w:val="both"/>
        <w:rPr>
          <w:rFonts w:ascii="Arial" w:hAnsi="Arial" w:cs="Arial"/>
          <w:b/>
        </w:rPr>
      </w:pPr>
      <w:r>
        <w:rPr>
          <w:rFonts w:ascii="Arial" w:hAnsi="Arial" w:cs="Arial"/>
          <w:b/>
        </w:rPr>
        <w:lastRenderedPageBreak/>
        <w:t>Literatúra</w:t>
      </w:r>
    </w:p>
    <w:p w:rsidR="00507B74" w:rsidRDefault="0028624C">
      <w:pPr>
        <w:jc w:val="both"/>
        <w:rPr>
          <w:rFonts w:ascii="Arial" w:hAnsi="Arial" w:cs="Arial"/>
          <w:lang w:val="en-US"/>
        </w:rPr>
      </w:pPr>
      <w:r>
        <w:rPr>
          <w:rFonts w:ascii="Arial" w:hAnsi="Arial" w:cs="Arial"/>
        </w:rPr>
        <w:t xml:space="preserve">Systém COACH, dostupné na </w:t>
      </w:r>
      <w:r>
        <w:rPr>
          <w:rFonts w:ascii="Arial" w:hAnsi="Arial" w:cs="Arial"/>
          <w:lang w:val="en-US"/>
        </w:rPr>
        <w:t>&lt; http://www.cma.science.uva.nl/english/index.html &gt;</w:t>
      </w:r>
    </w:p>
    <w:p w:rsidR="00507B74" w:rsidRDefault="0028624C">
      <w:pPr>
        <w:jc w:val="both"/>
        <w:rPr>
          <w:rFonts w:ascii="Arial" w:hAnsi="Arial" w:cs="Arial"/>
        </w:rPr>
      </w:pPr>
      <w:r>
        <w:rPr>
          <w:rFonts w:ascii="Arial" w:hAnsi="Arial" w:cs="Arial"/>
          <w:caps/>
        </w:rPr>
        <w:t>Debry, F., N., Fuller, R.. G., Gronseth, P.W</w:t>
      </w:r>
      <w:r>
        <w:rPr>
          <w:rFonts w:ascii="Arial" w:hAnsi="Arial" w:cs="Arial"/>
        </w:rPr>
        <w:t>. 1997. The Ubiquitous Coffee Filter, In: The Physics Teacher, vol.35, March 1997, 168-171</w:t>
      </w:r>
    </w:p>
    <w:p w:rsidR="00507B74" w:rsidRDefault="0028624C">
      <w:pPr>
        <w:jc w:val="both"/>
        <w:rPr>
          <w:rFonts w:ascii="Arial" w:hAnsi="Arial" w:cs="Arial"/>
        </w:rPr>
      </w:pPr>
      <w:r>
        <w:rPr>
          <w:rFonts w:ascii="Arial" w:hAnsi="Arial" w:cs="Arial"/>
          <w:caps/>
        </w:rPr>
        <w:t>Heck, A.</w:t>
      </w:r>
      <w:r>
        <w:rPr>
          <w:rFonts w:ascii="Arial" w:hAnsi="Arial" w:cs="Arial"/>
        </w:rPr>
        <w:t xml:space="preserve"> 2010. In a hurry To Work with High-Speed Video at School? In: The Physics Teacher, March 2010, 176-181</w:t>
      </w:r>
    </w:p>
    <w:p w:rsidR="00507B74" w:rsidRDefault="0028624C">
      <w:pPr>
        <w:pStyle w:val="Zkladntext"/>
      </w:pPr>
      <w:r>
        <w:rPr>
          <w:caps/>
        </w:rPr>
        <w:t>Heck, A., Ellermeierjer, Kedzierska, E</w:t>
      </w:r>
      <w:r>
        <w:t>. 2010: Striking Results with Bouncing Balls, zaslané do tlače</w:t>
      </w:r>
    </w:p>
    <w:p w:rsidR="00507B74" w:rsidRDefault="0028624C">
      <w:pPr>
        <w:pStyle w:val="Zkladntext"/>
      </w:pPr>
      <w:r>
        <w:rPr>
          <w:caps/>
        </w:rPr>
        <w:t>Demkanin, P. a kol</w:t>
      </w:r>
      <w:r>
        <w:t>. 2006. Počítačom podporované prírodovedné laboratórium, FMFI UK Bratislava, 2006,ISBN 80-89186-10-6</w:t>
      </w:r>
    </w:p>
    <w:p w:rsidR="00507B74" w:rsidRDefault="00507B74">
      <w:pPr>
        <w:jc w:val="both"/>
        <w:rPr>
          <w:rFonts w:ascii="Arial" w:hAnsi="Arial" w:cs="Arial"/>
        </w:rPr>
      </w:pPr>
    </w:p>
    <w:p w:rsidR="00507B74" w:rsidRDefault="0028624C">
      <w:pPr>
        <w:tabs>
          <w:tab w:val="left" w:pos="480"/>
        </w:tabs>
        <w:ind w:left="480" w:hanging="480"/>
        <w:jc w:val="both"/>
        <w:rPr>
          <w:rFonts w:ascii="Arial" w:hAnsi="Arial" w:cs="Arial"/>
          <w:b/>
        </w:rPr>
      </w:pPr>
      <w:r>
        <w:rPr>
          <w:rFonts w:ascii="Arial" w:hAnsi="Arial" w:cs="Arial"/>
          <w:b/>
        </w:rPr>
        <w:t>Adresa autorov</w:t>
      </w:r>
    </w:p>
    <w:p w:rsidR="00507B74" w:rsidRDefault="0028624C">
      <w:pPr>
        <w:tabs>
          <w:tab w:val="left" w:pos="480"/>
        </w:tabs>
        <w:ind w:left="480" w:hanging="480"/>
        <w:jc w:val="both"/>
        <w:rPr>
          <w:rFonts w:ascii="Arial" w:hAnsi="Arial" w:cs="Arial"/>
        </w:rPr>
      </w:pPr>
      <w:r>
        <w:rPr>
          <w:rFonts w:ascii="Arial" w:hAnsi="Arial" w:cs="Arial"/>
        </w:rPr>
        <w:t>RNDr. Zuzana Ješková, PhD., Brigita Balogová, Veronika Koščová</w:t>
      </w:r>
    </w:p>
    <w:p w:rsidR="00507B74" w:rsidRDefault="0028624C">
      <w:pPr>
        <w:tabs>
          <w:tab w:val="left" w:pos="480"/>
        </w:tabs>
        <w:ind w:left="480" w:hanging="480"/>
        <w:jc w:val="both"/>
        <w:rPr>
          <w:rFonts w:ascii="Arial" w:hAnsi="Arial" w:cs="Arial"/>
        </w:rPr>
      </w:pPr>
      <w:r>
        <w:rPr>
          <w:rFonts w:ascii="Arial" w:hAnsi="Arial" w:cs="Arial"/>
        </w:rPr>
        <w:t>Prírodovedecká fakulta UPJŠ Košice</w:t>
      </w:r>
    </w:p>
    <w:p w:rsidR="00507B74" w:rsidRDefault="0028624C">
      <w:pPr>
        <w:tabs>
          <w:tab w:val="left" w:pos="480"/>
        </w:tabs>
        <w:ind w:left="480" w:hanging="480"/>
        <w:jc w:val="both"/>
        <w:rPr>
          <w:rFonts w:ascii="Arial" w:hAnsi="Arial" w:cs="Arial"/>
        </w:rPr>
      </w:pPr>
      <w:r>
        <w:rPr>
          <w:rFonts w:ascii="Arial" w:hAnsi="Arial" w:cs="Arial"/>
        </w:rPr>
        <w:t>Jesenná 5</w:t>
      </w:r>
    </w:p>
    <w:p w:rsidR="00507B74" w:rsidRDefault="0028624C">
      <w:pPr>
        <w:tabs>
          <w:tab w:val="left" w:pos="480"/>
        </w:tabs>
        <w:ind w:left="480" w:hanging="480"/>
        <w:jc w:val="both"/>
        <w:rPr>
          <w:rFonts w:ascii="Arial" w:hAnsi="Arial" w:cs="Arial"/>
        </w:rPr>
      </w:pPr>
      <w:r>
        <w:rPr>
          <w:rFonts w:ascii="Arial" w:hAnsi="Arial" w:cs="Arial"/>
        </w:rPr>
        <w:t>040 01 Košice</w:t>
      </w:r>
    </w:p>
    <w:p w:rsidR="00507B74" w:rsidRDefault="00C81591">
      <w:pPr>
        <w:tabs>
          <w:tab w:val="left" w:pos="480"/>
        </w:tabs>
        <w:ind w:left="480" w:hanging="480"/>
        <w:jc w:val="both"/>
        <w:rPr>
          <w:rFonts w:ascii="Arial" w:hAnsi="Arial" w:cs="Arial"/>
        </w:rPr>
      </w:pPr>
      <w:hyperlink r:id="rId53" w:history="1">
        <w:r w:rsidR="0028624C">
          <w:rPr>
            <w:rStyle w:val="Hypertextovprepojenie"/>
            <w:rFonts w:ascii="Arial" w:hAnsi="Arial" w:cs="Arial"/>
          </w:rPr>
          <w:t>zuzana.jeskova@upjs.sk</w:t>
        </w:r>
      </w:hyperlink>
      <w:r w:rsidR="0028624C">
        <w:rPr>
          <w:rFonts w:ascii="Arial" w:hAnsi="Arial" w:cs="Arial"/>
        </w:rPr>
        <w:t xml:space="preserve">, </w:t>
      </w:r>
      <w:hyperlink r:id="rId54" w:history="1">
        <w:r w:rsidR="0028624C">
          <w:rPr>
            <w:rStyle w:val="Hypertextovprepojenie"/>
            <w:rFonts w:ascii="Arial" w:hAnsi="Arial" w:cs="Arial"/>
          </w:rPr>
          <w:t>koscovicka@gmail.com</w:t>
        </w:r>
      </w:hyperlink>
      <w:r w:rsidR="0028624C">
        <w:rPr>
          <w:rFonts w:ascii="Arial" w:hAnsi="Arial" w:cs="Arial"/>
        </w:rPr>
        <w:t xml:space="preserve">, </w:t>
      </w:r>
      <w:hyperlink r:id="rId55" w:history="1">
        <w:r w:rsidR="0028624C">
          <w:rPr>
            <w:rStyle w:val="Hypertextovprepojenie"/>
            <w:rFonts w:ascii="Arial" w:hAnsi="Arial" w:cs="Arial"/>
          </w:rPr>
          <w:t>balogova.brigita@gmail.com</w:t>
        </w:r>
      </w:hyperlink>
    </w:p>
    <w:p w:rsidR="0028624C" w:rsidRDefault="0028624C">
      <w:pPr>
        <w:tabs>
          <w:tab w:val="left" w:pos="480"/>
        </w:tabs>
        <w:ind w:left="480" w:hanging="480"/>
        <w:jc w:val="both"/>
        <w:rPr>
          <w:rFonts w:ascii="Arial" w:hAnsi="Arial" w:cs="Arial"/>
        </w:rPr>
      </w:pPr>
    </w:p>
    <w:sectPr w:rsidR="0028624C" w:rsidSect="00093F61">
      <w:headerReference w:type="default" r:id="rId56"/>
      <w:footerReference w:type="default" r:id="rId57"/>
      <w:pgSz w:w="11906" w:h="16838" w:code="9"/>
      <w:pgMar w:top="1418" w:right="1134" w:bottom="1134" w:left="1134" w:header="709" w:footer="709" w:gutter="0"/>
      <w:pgNumType w:start="15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6088E" w:rsidRDefault="0076088E" w:rsidP="002A5B5F">
      <w:r>
        <w:separator/>
      </w:r>
    </w:p>
  </w:endnote>
  <w:endnote w:type="continuationSeparator" w:id="1">
    <w:p w:rsidR="0076088E" w:rsidRDefault="0076088E" w:rsidP="002A5B5F">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88371"/>
      <w:docPartObj>
        <w:docPartGallery w:val="Page Numbers (Bottom of Page)"/>
        <w:docPartUnique/>
      </w:docPartObj>
    </w:sdtPr>
    <w:sdtContent>
      <w:p w:rsidR="004515F8" w:rsidRDefault="00C81591" w:rsidP="004515F8">
        <w:pPr>
          <w:pStyle w:val="Pta"/>
          <w:pBdr>
            <w:top w:val="single" w:sz="4" w:space="1" w:color="auto"/>
          </w:pBdr>
          <w:jc w:val="center"/>
        </w:pPr>
        <w:r>
          <w:rPr>
            <w:rFonts w:asciiTheme="minorHAnsi" w:hAnsiTheme="minorHAnsi" w:cstheme="minorHAnsi"/>
            <w:sz w:val="20"/>
          </w:rPr>
          <w:fldChar w:fldCharType="begin"/>
        </w:r>
        <w:r w:rsidR="004515F8">
          <w:rPr>
            <w:rFonts w:asciiTheme="minorHAnsi" w:hAnsiTheme="minorHAnsi" w:cstheme="minorHAnsi"/>
            <w:sz w:val="20"/>
          </w:rPr>
          <w:instrText xml:space="preserve"> PAGE  \* ArabicDash  \* MERGEFORMAT </w:instrText>
        </w:r>
        <w:r>
          <w:rPr>
            <w:rFonts w:asciiTheme="minorHAnsi" w:hAnsiTheme="minorHAnsi" w:cstheme="minorHAnsi"/>
            <w:sz w:val="20"/>
          </w:rPr>
          <w:fldChar w:fldCharType="separate"/>
        </w:r>
        <w:r w:rsidR="00E34693">
          <w:rPr>
            <w:rFonts w:asciiTheme="minorHAnsi" w:hAnsiTheme="minorHAnsi" w:cstheme="minorHAnsi"/>
            <w:noProof/>
            <w:sz w:val="20"/>
          </w:rPr>
          <w:t>- 153 -</w:t>
        </w:r>
        <w:r>
          <w:rPr>
            <w:rFonts w:asciiTheme="minorHAnsi" w:hAnsiTheme="minorHAnsi" w:cstheme="minorHAnsi"/>
            <w:sz w:val="20"/>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6088E" w:rsidRDefault="0076088E" w:rsidP="002A5B5F">
      <w:r>
        <w:separator/>
      </w:r>
    </w:p>
  </w:footnote>
  <w:footnote w:type="continuationSeparator" w:id="1">
    <w:p w:rsidR="0076088E" w:rsidRDefault="0076088E" w:rsidP="002A5B5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5B5F" w:rsidRDefault="002A5B5F" w:rsidP="002A5B5F">
    <w:pPr>
      <w:pStyle w:val="Hlavika"/>
      <w:pBdr>
        <w:bottom w:val="single" w:sz="4" w:space="1" w:color="auto"/>
      </w:pBdr>
      <w:jc w:val="center"/>
      <w:rPr>
        <w:rFonts w:asciiTheme="minorHAnsi" w:hAnsiTheme="minorHAnsi" w:cstheme="minorHAnsi"/>
        <w:sz w:val="20"/>
        <w:szCs w:val="20"/>
      </w:rPr>
    </w:pPr>
    <w:r>
      <w:rPr>
        <w:rFonts w:asciiTheme="minorHAnsi" w:hAnsiTheme="minorHAnsi" w:cstheme="minorHAnsi"/>
        <w:sz w:val="20"/>
        <w:szCs w:val="20"/>
      </w:rPr>
      <w:t>Tvorivý učiteľ fyziky III, Smolenice 4. - 7. máj 2010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CA63C4"/>
    <w:multiLevelType w:val="hybridMultilevel"/>
    <w:tmpl w:val="45986564"/>
    <w:lvl w:ilvl="0" w:tplc="E37E078E">
      <w:start w:val="1"/>
      <w:numFmt w:val="bullet"/>
      <w:lvlText w:val="־"/>
      <w:lvlJc w:val="left"/>
      <w:pPr>
        <w:tabs>
          <w:tab w:val="num" w:pos="720"/>
        </w:tabs>
        <w:ind w:left="720" w:hanging="360"/>
      </w:pPr>
      <w:rPr>
        <w:rFonts w:ascii="Courier New" w:hAnsi="Courier New"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
    <w:nsid w:val="20C3075F"/>
    <w:multiLevelType w:val="multilevel"/>
    <w:tmpl w:val="D77EB57E"/>
    <w:lvl w:ilvl="0">
      <w:start w:val="1"/>
      <w:numFmt w:val="lowerLetter"/>
      <w:lvlText w:val="%1)"/>
      <w:lvlJc w:val="left"/>
      <w:pPr>
        <w:tabs>
          <w:tab w:val="num" w:pos="720"/>
        </w:tabs>
        <w:ind w:left="720" w:hanging="360"/>
      </w:pPr>
      <w:rPr>
        <w:rFonts w:hint="default"/>
        <w:b/>
        <w:i/>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335B564D"/>
    <w:multiLevelType w:val="hybridMultilevel"/>
    <w:tmpl w:val="D77EB57E"/>
    <w:lvl w:ilvl="0" w:tplc="73309452">
      <w:start w:val="1"/>
      <w:numFmt w:val="lowerLetter"/>
      <w:lvlText w:val="%1)"/>
      <w:lvlJc w:val="left"/>
      <w:pPr>
        <w:tabs>
          <w:tab w:val="num" w:pos="720"/>
        </w:tabs>
        <w:ind w:left="720" w:hanging="360"/>
      </w:pPr>
      <w:rPr>
        <w:rFonts w:hint="default"/>
        <w:b/>
        <w:i/>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3">
    <w:nsid w:val="40FF3B87"/>
    <w:multiLevelType w:val="hybridMultilevel"/>
    <w:tmpl w:val="F4AC2D18"/>
    <w:lvl w:ilvl="0" w:tplc="4F029254">
      <w:start w:val="1"/>
      <w:numFmt w:val="bullet"/>
      <w:lvlText w:val="•"/>
      <w:lvlJc w:val="left"/>
      <w:pPr>
        <w:tabs>
          <w:tab w:val="num" w:pos="720"/>
        </w:tabs>
        <w:ind w:left="720" w:hanging="360"/>
      </w:pPr>
      <w:rPr>
        <w:rFonts w:ascii="Tahoma" w:hAnsi="Tahoma" w:hint="default"/>
      </w:rPr>
    </w:lvl>
    <w:lvl w:ilvl="1" w:tplc="1EB0BBDC" w:tentative="1">
      <w:start w:val="1"/>
      <w:numFmt w:val="bullet"/>
      <w:lvlText w:val="•"/>
      <w:lvlJc w:val="left"/>
      <w:pPr>
        <w:tabs>
          <w:tab w:val="num" w:pos="1440"/>
        </w:tabs>
        <w:ind w:left="1440" w:hanging="360"/>
      </w:pPr>
      <w:rPr>
        <w:rFonts w:ascii="Tahoma" w:hAnsi="Tahoma" w:hint="default"/>
      </w:rPr>
    </w:lvl>
    <w:lvl w:ilvl="2" w:tplc="99528AB8" w:tentative="1">
      <w:start w:val="1"/>
      <w:numFmt w:val="bullet"/>
      <w:lvlText w:val="•"/>
      <w:lvlJc w:val="left"/>
      <w:pPr>
        <w:tabs>
          <w:tab w:val="num" w:pos="2160"/>
        </w:tabs>
        <w:ind w:left="2160" w:hanging="360"/>
      </w:pPr>
      <w:rPr>
        <w:rFonts w:ascii="Tahoma" w:hAnsi="Tahoma" w:hint="default"/>
      </w:rPr>
    </w:lvl>
    <w:lvl w:ilvl="3" w:tplc="2E34F18E" w:tentative="1">
      <w:start w:val="1"/>
      <w:numFmt w:val="bullet"/>
      <w:lvlText w:val="•"/>
      <w:lvlJc w:val="left"/>
      <w:pPr>
        <w:tabs>
          <w:tab w:val="num" w:pos="2880"/>
        </w:tabs>
        <w:ind w:left="2880" w:hanging="360"/>
      </w:pPr>
      <w:rPr>
        <w:rFonts w:ascii="Tahoma" w:hAnsi="Tahoma" w:hint="default"/>
      </w:rPr>
    </w:lvl>
    <w:lvl w:ilvl="4" w:tplc="7A0EE7E4" w:tentative="1">
      <w:start w:val="1"/>
      <w:numFmt w:val="bullet"/>
      <w:lvlText w:val="•"/>
      <w:lvlJc w:val="left"/>
      <w:pPr>
        <w:tabs>
          <w:tab w:val="num" w:pos="3600"/>
        </w:tabs>
        <w:ind w:left="3600" w:hanging="360"/>
      </w:pPr>
      <w:rPr>
        <w:rFonts w:ascii="Tahoma" w:hAnsi="Tahoma" w:hint="default"/>
      </w:rPr>
    </w:lvl>
    <w:lvl w:ilvl="5" w:tplc="9586C7D0" w:tentative="1">
      <w:start w:val="1"/>
      <w:numFmt w:val="bullet"/>
      <w:lvlText w:val="•"/>
      <w:lvlJc w:val="left"/>
      <w:pPr>
        <w:tabs>
          <w:tab w:val="num" w:pos="4320"/>
        </w:tabs>
        <w:ind w:left="4320" w:hanging="360"/>
      </w:pPr>
      <w:rPr>
        <w:rFonts w:ascii="Tahoma" w:hAnsi="Tahoma" w:hint="default"/>
      </w:rPr>
    </w:lvl>
    <w:lvl w:ilvl="6" w:tplc="E970F21A" w:tentative="1">
      <w:start w:val="1"/>
      <w:numFmt w:val="bullet"/>
      <w:lvlText w:val="•"/>
      <w:lvlJc w:val="left"/>
      <w:pPr>
        <w:tabs>
          <w:tab w:val="num" w:pos="5040"/>
        </w:tabs>
        <w:ind w:left="5040" w:hanging="360"/>
      </w:pPr>
      <w:rPr>
        <w:rFonts w:ascii="Tahoma" w:hAnsi="Tahoma" w:hint="default"/>
      </w:rPr>
    </w:lvl>
    <w:lvl w:ilvl="7" w:tplc="4F164E8C" w:tentative="1">
      <w:start w:val="1"/>
      <w:numFmt w:val="bullet"/>
      <w:lvlText w:val="•"/>
      <w:lvlJc w:val="left"/>
      <w:pPr>
        <w:tabs>
          <w:tab w:val="num" w:pos="5760"/>
        </w:tabs>
        <w:ind w:left="5760" w:hanging="360"/>
      </w:pPr>
      <w:rPr>
        <w:rFonts w:ascii="Tahoma" w:hAnsi="Tahoma" w:hint="default"/>
      </w:rPr>
    </w:lvl>
    <w:lvl w:ilvl="8" w:tplc="AD0E8540" w:tentative="1">
      <w:start w:val="1"/>
      <w:numFmt w:val="bullet"/>
      <w:lvlText w:val="•"/>
      <w:lvlJc w:val="left"/>
      <w:pPr>
        <w:tabs>
          <w:tab w:val="num" w:pos="6480"/>
        </w:tabs>
        <w:ind w:left="6480" w:hanging="360"/>
      </w:pPr>
      <w:rPr>
        <w:rFonts w:ascii="Tahoma" w:hAnsi="Tahoma" w:hint="default"/>
      </w:rPr>
    </w:lvl>
  </w:abstractNum>
  <w:abstractNum w:abstractNumId="4">
    <w:nsid w:val="4823212C"/>
    <w:multiLevelType w:val="hybridMultilevel"/>
    <w:tmpl w:val="86969D7A"/>
    <w:lvl w:ilvl="0" w:tplc="E37E078E">
      <w:start w:val="1"/>
      <w:numFmt w:val="bullet"/>
      <w:lvlText w:val="־"/>
      <w:lvlJc w:val="left"/>
      <w:pPr>
        <w:tabs>
          <w:tab w:val="num" w:pos="720"/>
        </w:tabs>
        <w:ind w:left="720" w:hanging="360"/>
      </w:pPr>
      <w:rPr>
        <w:rFonts w:ascii="Courier New" w:hAnsi="Courier New"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5">
    <w:nsid w:val="508C4AF0"/>
    <w:multiLevelType w:val="hybridMultilevel"/>
    <w:tmpl w:val="ABD0E326"/>
    <w:lvl w:ilvl="0" w:tplc="F73E8A54">
      <w:start w:val="1"/>
      <w:numFmt w:val="bullet"/>
      <w:lvlText w:val="-"/>
      <w:lvlJc w:val="left"/>
      <w:pPr>
        <w:tabs>
          <w:tab w:val="num" w:pos="720"/>
        </w:tabs>
        <w:ind w:left="720" w:hanging="360"/>
      </w:pPr>
      <w:rPr>
        <w:rFonts w:ascii="Arial" w:eastAsia="Times New Roman" w:hAnsi="Arial" w:cs="Aria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6">
    <w:nsid w:val="77996A18"/>
    <w:multiLevelType w:val="hybridMultilevel"/>
    <w:tmpl w:val="6C2C586E"/>
    <w:lvl w:ilvl="0" w:tplc="07604344">
      <w:start w:val="1"/>
      <w:numFmt w:val="lowerLetter"/>
      <w:lvlText w:val="%1)"/>
      <w:lvlJc w:val="left"/>
      <w:pPr>
        <w:tabs>
          <w:tab w:val="num" w:pos="720"/>
        </w:tabs>
        <w:ind w:left="720" w:hanging="360"/>
      </w:pPr>
      <w:rPr>
        <w:rFonts w:ascii="Arial" w:hAnsi="Arial" w:hint="default"/>
        <w:b w:val="0"/>
        <w:i w:val="0"/>
        <w:sz w:val="24"/>
        <w:szCs w:val="24"/>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7">
    <w:nsid w:val="7FCD1DB4"/>
    <w:multiLevelType w:val="multilevel"/>
    <w:tmpl w:val="D6C03A7C"/>
    <w:lvl w:ilvl="0">
      <w:start w:val="1"/>
      <w:numFmt w:val="lowerLetter"/>
      <w:lvlText w:val="%1)"/>
      <w:lvlJc w:val="left"/>
      <w:pPr>
        <w:tabs>
          <w:tab w:val="num" w:pos="720"/>
        </w:tabs>
        <w:ind w:left="720" w:hanging="360"/>
      </w:pPr>
      <w:rPr>
        <w:rFonts w:ascii="Arial" w:hAnsi="Arial" w:hint="default"/>
        <w:b/>
        <w:i/>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5"/>
  </w:num>
  <w:num w:numId="2">
    <w:abstractNumId w:val="4"/>
  </w:num>
  <w:num w:numId="3">
    <w:abstractNumId w:val="0"/>
  </w:num>
  <w:num w:numId="4">
    <w:abstractNumId w:val="3"/>
  </w:num>
  <w:num w:numId="5">
    <w:abstractNumId w:val="2"/>
  </w:num>
  <w:num w:numId="6">
    <w:abstractNumId w:val="1"/>
  </w:num>
  <w:num w:numId="7">
    <w:abstractNumId w:val="6"/>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08"/>
  <w:hyphenationZone w:val="425"/>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0861FF"/>
    <w:rsid w:val="000861FF"/>
    <w:rsid w:val="00093F61"/>
    <w:rsid w:val="0028624C"/>
    <w:rsid w:val="002A5B5F"/>
    <w:rsid w:val="004515F8"/>
    <w:rsid w:val="00507B74"/>
    <w:rsid w:val="0076088E"/>
    <w:rsid w:val="009C50B4"/>
    <w:rsid w:val="00C81591"/>
    <w:rsid w:val="00D0025C"/>
    <w:rsid w:val="00E34693"/>
    <w:rsid w:val="00EB7304"/>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507B74"/>
    <w:rPr>
      <w:sz w:val="24"/>
      <w:szCs w:val="24"/>
    </w:rPr>
  </w:style>
  <w:style w:type="paragraph" w:styleId="Nadpis1">
    <w:name w:val="heading 1"/>
    <w:basedOn w:val="Normlny"/>
    <w:next w:val="Normlny"/>
    <w:qFormat/>
    <w:rsid w:val="00507B74"/>
    <w:pPr>
      <w:keepNext/>
      <w:jc w:val="both"/>
      <w:outlineLvl w:val="0"/>
    </w:pPr>
    <w:rPr>
      <w:rFonts w:ascii="Arial" w:hAnsi="Arial" w:cs="Arial"/>
      <w:b/>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PredformtovanHTML">
    <w:name w:val="HTML Preformatted"/>
    <w:basedOn w:val="Normlny"/>
    <w:semiHidden/>
    <w:rsid w:val="00507B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Hypertextovprepojenie">
    <w:name w:val="Hyperlink"/>
    <w:basedOn w:val="Predvolenpsmoodseku"/>
    <w:semiHidden/>
    <w:rsid w:val="00507B74"/>
    <w:rPr>
      <w:color w:val="0000FF"/>
      <w:u w:val="single"/>
    </w:rPr>
  </w:style>
  <w:style w:type="character" w:styleId="PouitHypertextovPrepojenie">
    <w:name w:val="FollowedHyperlink"/>
    <w:basedOn w:val="Predvolenpsmoodseku"/>
    <w:semiHidden/>
    <w:rsid w:val="00507B74"/>
    <w:rPr>
      <w:color w:val="800080"/>
      <w:u w:val="single"/>
    </w:rPr>
  </w:style>
  <w:style w:type="paragraph" w:styleId="Zkladntext">
    <w:name w:val="Body Text"/>
    <w:basedOn w:val="Normlny"/>
    <w:semiHidden/>
    <w:rsid w:val="00507B74"/>
    <w:pPr>
      <w:jc w:val="both"/>
    </w:pPr>
    <w:rPr>
      <w:rFonts w:ascii="Arial" w:hAnsi="Arial" w:cs="Arial"/>
    </w:rPr>
  </w:style>
  <w:style w:type="paragraph" w:styleId="Hlavika">
    <w:name w:val="header"/>
    <w:basedOn w:val="Normlny"/>
    <w:link w:val="HlavikaChar"/>
    <w:uiPriority w:val="99"/>
    <w:unhideWhenUsed/>
    <w:rsid w:val="002A5B5F"/>
    <w:pPr>
      <w:tabs>
        <w:tab w:val="center" w:pos="4536"/>
        <w:tab w:val="right" w:pos="9072"/>
      </w:tabs>
    </w:pPr>
  </w:style>
  <w:style w:type="character" w:customStyle="1" w:styleId="HlavikaChar">
    <w:name w:val="Hlavička Char"/>
    <w:basedOn w:val="Predvolenpsmoodseku"/>
    <w:link w:val="Hlavika"/>
    <w:uiPriority w:val="99"/>
    <w:rsid w:val="002A5B5F"/>
    <w:rPr>
      <w:sz w:val="24"/>
      <w:szCs w:val="24"/>
    </w:rPr>
  </w:style>
  <w:style w:type="paragraph" w:styleId="Pta">
    <w:name w:val="footer"/>
    <w:basedOn w:val="Normlny"/>
    <w:link w:val="PtaChar"/>
    <w:uiPriority w:val="99"/>
    <w:unhideWhenUsed/>
    <w:rsid w:val="002A5B5F"/>
    <w:pPr>
      <w:tabs>
        <w:tab w:val="center" w:pos="4536"/>
        <w:tab w:val="right" w:pos="9072"/>
      </w:tabs>
    </w:pPr>
  </w:style>
  <w:style w:type="character" w:customStyle="1" w:styleId="PtaChar">
    <w:name w:val="Päta Char"/>
    <w:basedOn w:val="Predvolenpsmoodseku"/>
    <w:link w:val="Pta"/>
    <w:uiPriority w:val="99"/>
    <w:rsid w:val="002A5B5F"/>
    <w:rPr>
      <w:sz w:val="24"/>
      <w:szCs w:val="24"/>
    </w:rPr>
  </w:style>
</w:styles>
</file>

<file path=word/webSettings.xml><?xml version="1.0" encoding="utf-8"?>
<w:webSettings xmlns:r="http://schemas.openxmlformats.org/officeDocument/2006/relationships" xmlns:w="http://schemas.openxmlformats.org/wordprocessingml/2006/main">
  <w:divs>
    <w:div w:id="986082938">
      <w:bodyDiv w:val="1"/>
      <w:marLeft w:val="0"/>
      <w:marRight w:val="0"/>
      <w:marTop w:val="0"/>
      <w:marBottom w:val="0"/>
      <w:divBdr>
        <w:top w:val="none" w:sz="0" w:space="0" w:color="auto"/>
        <w:left w:val="none" w:sz="0" w:space="0" w:color="auto"/>
        <w:bottom w:val="none" w:sz="0" w:space="0" w:color="auto"/>
        <w:right w:val="none" w:sz="0" w:space="0" w:color="auto"/>
      </w:divBdr>
    </w:div>
    <w:div w:id="1740522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8.wmf"/><Relationship Id="rId26" Type="http://schemas.openxmlformats.org/officeDocument/2006/relationships/image" Target="media/image12.wmf"/><Relationship Id="rId39" Type="http://schemas.openxmlformats.org/officeDocument/2006/relationships/image" Target="media/image20.jpeg"/><Relationship Id="rId21" Type="http://schemas.openxmlformats.org/officeDocument/2006/relationships/oleObject" Target="embeddings/oleObject6.bin"/><Relationship Id="rId34" Type="http://schemas.openxmlformats.org/officeDocument/2006/relationships/image" Target="media/image17.wmf"/><Relationship Id="rId42" Type="http://schemas.openxmlformats.org/officeDocument/2006/relationships/image" Target="media/image22.wmf"/><Relationship Id="rId47" Type="http://schemas.openxmlformats.org/officeDocument/2006/relationships/image" Target="media/image25.wmf"/><Relationship Id="rId50" Type="http://schemas.openxmlformats.org/officeDocument/2006/relationships/oleObject" Target="embeddings/oleObject18.bin"/><Relationship Id="rId55" Type="http://schemas.openxmlformats.org/officeDocument/2006/relationships/hyperlink" Target="mailto:balogova.brigita@gmail.com" TargetMode="External"/><Relationship Id="rId7" Type="http://schemas.openxmlformats.org/officeDocument/2006/relationships/image" Target="media/image1.jpeg"/><Relationship Id="rId12" Type="http://schemas.openxmlformats.org/officeDocument/2006/relationships/image" Target="media/image5.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1.bin"/><Relationship Id="rId38" Type="http://schemas.openxmlformats.org/officeDocument/2006/relationships/image" Target="media/image19.jpeg"/><Relationship Id="rId46" Type="http://schemas.openxmlformats.org/officeDocument/2006/relationships/oleObject" Target="embeddings/oleObject16.bin"/><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image" Target="media/image9.wmf"/><Relationship Id="rId29" Type="http://schemas.openxmlformats.org/officeDocument/2006/relationships/oleObject" Target="embeddings/oleObject10.bin"/><Relationship Id="rId41" Type="http://schemas.openxmlformats.org/officeDocument/2006/relationships/oleObject" Target="embeddings/oleObject14.bin"/><Relationship Id="rId54" Type="http://schemas.openxmlformats.org/officeDocument/2006/relationships/hyperlink" Target="mailto:koscovicka@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11.wmf"/><Relationship Id="rId32" Type="http://schemas.openxmlformats.org/officeDocument/2006/relationships/image" Target="media/image16.wmf"/><Relationship Id="rId37" Type="http://schemas.openxmlformats.org/officeDocument/2006/relationships/oleObject" Target="embeddings/oleObject13.bin"/><Relationship Id="rId40" Type="http://schemas.openxmlformats.org/officeDocument/2006/relationships/image" Target="media/image21.wmf"/><Relationship Id="rId45" Type="http://schemas.openxmlformats.org/officeDocument/2006/relationships/image" Target="media/image24.wmf"/><Relationship Id="rId53" Type="http://schemas.openxmlformats.org/officeDocument/2006/relationships/hyperlink" Target="mailto:zuzana.jeskova@upjs.sk" TargetMode="Externa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3.wmf"/><Relationship Id="rId36" Type="http://schemas.openxmlformats.org/officeDocument/2006/relationships/image" Target="media/image18.wmf"/><Relationship Id="rId49" Type="http://schemas.openxmlformats.org/officeDocument/2006/relationships/image" Target="media/image26.wmf"/><Relationship Id="rId57" Type="http://schemas.openxmlformats.org/officeDocument/2006/relationships/footer" Target="footer1.xml"/><Relationship Id="rId10" Type="http://schemas.openxmlformats.org/officeDocument/2006/relationships/image" Target="media/image4.wmf"/><Relationship Id="rId19" Type="http://schemas.openxmlformats.org/officeDocument/2006/relationships/oleObject" Target="embeddings/oleObject5.bin"/><Relationship Id="rId31" Type="http://schemas.openxmlformats.org/officeDocument/2006/relationships/image" Target="media/image15.jpeg"/><Relationship Id="rId44" Type="http://schemas.openxmlformats.org/officeDocument/2006/relationships/image" Target="media/image23.jpeg"/><Relationship Id="rId52" Type="http://schemas.openxmlformats.org/officeDocument/2006/relationships/image" Target="media/image2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oleObject" Target="embeddings/oleObject9.bin"/><Relationship Id="rId30" Type="http://schemas.openxmlformats.org/officeDocument/2006/relationships/image" Target="media/image14.jpeg"/><Relationship Id="rId35" Type="http://schemas.openxmlformats.org/officeDocument/2006/relationships/oleObject" Target="embeddings/oleObject12.bin"/><Relationship Id="rId43" Type="http://schemas.openxmlformats.org/officeDocument/2006/relationships/oleObject" Target="embeddings/oleObject15.bin"/><Relationship Id="rId48" Type="http://schemas.openxmlformats.org/officeDocument/2006/relationships/oleObject" Target="embeddings/oleObject17.bin"/><Relationship Id="rId56"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image" Target="media/image27.jpeg"/><Relationship Id="rId3" Type="http://schemas.openxmlformats.org/officeDocument/2006/relationships/settings" Target="settings.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Pages>
  <Words>2085</Words>
  <Characters>11887</Characters>
  <Application>Microsoft Office Word</Application>
  <DocSecurity>0</DocSecurity>
  <Lines>99</Lines>
  <Paragraphs>27</Paragraphs>
  <ScaleCrop>false</ScaleCrop>
  <HeadingPairs>
    <vt:vector size="2" baseType="variant">
      <vt:variant>
        <vt:lpstr>Názov</vt:lpstr>
      </vt:variant>
      <vt:variant>
        <vt:i4>1</vt:i4>
      </vt:variant>
    </vt:vector>
  </HeadingPairs>
  <TitlesOfParts>
    <vt:vector size="1" baseType="lpstr">
      <vt:lpstr>NÁZOV RUKOPISU PRÍSPEVKU DO DIDAKTICKÉHO ČASOPISU MIF</vt:lpstr>
    </vt:vector>
  </TitlesOfParts>
  <Company>PF UPJŠ Košice</Company>
  <LinksUpToDate>false</LinksUpToDate>
  <CharactersWithSpaces>13945</CharactersWithSpaces>
  <SharedDoc>false</SharedDoc>
  <HLinks>
    <vt:vector size="78" baseType="variant">
      <vt:variant>
        <vt:i4>3604544</vt:i4>
      </vt:variant>
      <vt:variant>
        <vt:i4>60</vt:i4>
      </vt:variant>
      <vt:variant>
        <vt:i4>0</vt:i4>
      </vt:variant>
      <vt:variant>
        <vt:i4>5</vt:i4>
      </vt:variant>
      <vt:variant>
        <vt:lpwstr>mailto:balogova.brigita@gmail.com</vt:lpwstr>
      </vt:variant>
      <vt:variant>
        <vt:lpwstr/>
      </vt:variant>
      <vt:variant>
        <vt:i4>1179707</vt:i4>
      </vt:variant>
      <vt:variant>
        <vt:i4>57</vt:i4>
      </vt:variant>
      <vt:variant>
        <vt:i4>0</vt:i4>
      </vt:variant>
      <vt:variant>
        <vt:i4>5</vt:i4>
      </vt:variant>
      <vt:variant>
        <vt:lpwstr>mailto:koscovicka@gmail.com</vt:lpwstr>
      </vt:variant>
      <vt:variant>
        <vt:lpwstr/>
      </vt:variant>
      <vt:variant>
        <vt:i4>6946841</vt:i4>
      </vt:variant>
      <vt:variant>
        <vt:i4>54</vt:i4>
      </vt:variant>
      <vt:variant>
        <vt:i4>0</vt:i4>
      </vt:variant>
      <vt:variant>
        <vt:i4>5</vt:i4>
      </vt:variant>
      <vt:variant>
        <vt:lpwstr>mailto:zuzana.jeskova@upjs.sk</vt:lpwstr>
      </vt:variant>
      <vt:variant>
        <vt:lpwstr/>
      </vt:variant>
      <vt:variant>
        <vt:i4>6291501</vt:i4>
      </vt:variant>
      <vt:variant>
        <vt:i4>-1</vt:i4>
      </vt:variant>
      <vt:variant>
        <vt:i4>1053</vt:i4>
      </vt:variant>
      <vt:variant>
        <vt:i4>1</vt:i4>
      </vt:variant>
      <vt:variant>
        <vt:lpwstr>obr002</vt:lpwstr>
      </vt:variant>
      <vt:variant>
        <vt:lpwstr/>
      </vt:variant>
      <vt:variant>
        <vt:i4>6488109</vt:i4>
      </vt:variant>
      <vt:variant>
        <vt:i4>-1</vt:i4>
      </vt:variant>
      <vt:variant>
        <vt:i4>1054</vt:i4>
      </vt:variant>
      <vt:variant>
        <vt:i4>1</vt:i4>
      </vt:variant>
      <vt:variant>
        <vt:lpwstr>obr001</vt:lpwstr>
      </vt:variant>
      <vt:variant>
        <vt:lpwstr/>
      </vt:variant>
      <vt:variant>
        <vt:i4>6357037</vt:i4>
      </vt:variant>
      <vt:variant>
        <vt:i4>-1</vt:i4>
      </vt:variant>
      <vt:variant>
        <vt:i4>1055</vt:i4>
      </vt:variant>
      <vt:variant>
        <vt:i4>1</vt:i4>
      </vt:variant>
      <vt:variant>
        <vt:lpwstr>obr003</vt:lpwstr>
      </vt:variant>
      <vt:variant>
        <vt:lpwstr/>
      </vt:variant>
      <vt:variant>
        <vt:i4>6946861</vt:i4>
      </vt:variant>
      <vt:variant>
        <vt:i4>-1</vt:i4>
      </vt:variant>
      <vt:variant>
        <vt:i4>1072</vt:i4>
      </vt:variant>
      <vt:variant>
        <vt:i4>1</vt:i4>
      </vt:variant>
      <vt:variant>
        <vt:lpwstr>obr008</vt:lpwstr>
      </vt:variant>
      <vt:variant>
        <vt:lpwstr/>
      </vt:variant>
      <vt:variant>
        <vt:i4>7012397</vt:i4>
      </vt:variant>
      <vt:variant>
        <vt:i4>-1</vt:i4>
      </vt:variant>
      <vt:variant>
        <vt:i4>1073</vt:i4>
      </vt:variant>
      <vt:variant>
        <vt:i4>1</vt:i4>
      </vt:variant>
      <vt:variant>
        <vt:lpwstr>obr009</vt:lpwstr>
      </vt:variant>
      <vt:variant>
        <vt:lpwstr/>
      </vt:variant>
      <vt:variant>
        <vt:i4>3604506</vt:i4>
      </vt:variant>
      <vt:variant>
        <vt:i4>-1</vt:i4>
      </vt:variant>
      <vt:variant>
        <vt:i4>1076</vt:i4>
      </vt:variant>
      <vt:variant>
        <vt:i4>1</vt:i4>
      </vt:variant>
      <vt:variant>
        <vt:lpwstr>obrazky_coach001.jpg</vt:lpwstr>
      </vt:variant>
      <vt:variant>
        <vt:lpwstr/>
      </vt:variant>
      <vt:variant>
        <vt:i4>3473434</vt:i4>
      </vt:variant>
      <vt:variant>
        <vt:i4>-1</vt:i4>
      </vt:variant>
      <vt:variant>
        <vt:i4>1078</vt:i4>
      </vt:variant>
      <vt:variant>
        <vt:i4>1</vt:i4>
      </vt:variant>
      <vt:variant>
        <vt:lpwstr>obrazky_coach003.jpg</vt:lpwstr>
      </vt:variant>
      <vt:variant>
        <vt:lpwstr/>
      </vt:variant>
      <vt:variant>
        <vt:i4>3276826</vt:i4>
      </vt:variant>
      <vt:variant>
        <vt:i4>-1</vt:i4>
      </vt:variant>
      <vt:variant>
        <vt:i4>1080</vt:i4>
      </vt:variant>
      <vt:variant>
        <vt:i4>1</vt:i4>
      </vt:variant>
      <vt:variant>
        <vt:lpwstr>obrazky_coach004.jpg</vt:lpwstr>
      </vt:variant>
      <vt:variant>
        <vt:lpwstr/>
      </vt:variant>
      <vt:variant>
        <vt:i4>3342362</vt:i4>
      </vt:variant>
      <vt:variant>
        <vt:i4>-1</vt:i4>
      </vt:variant>
      <vt:variant>
        <vt:i4>1081</vt:i4>
      </vt:variant>
      <vt:variant>
        <vt:i4>1</vt:i4>
      </vt:variant>
      <vt:variant>
        <vt:lpwstr>obrazky_coach005.jpg</vt:lpwstr>
      </vt:variant>
      <vt:variant>
        <vt:lpwstr/>
      </vt:variant>
      <vt:variant>
        <vt:i4>3145754</vt:i4>
      </vt:variant>
      <vt:variant>
        <vt:i4>-1</vt:i4>
      </vt:variant>
      <vt:variant>
        <vt:i4>1082</vt:i4>
      </vt:variant>
      <vt:variant>
        <vt:i4>1</vt:i4>
      </vt:variant>
      <vt:variant>
        <vt:lpwstr>obrazky_coach006.jpg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NÁZOV RUKOPISU PRÍSPEVKU DO DIDAKTICKÉHO ČASOPISU MIF</dc:title>
  <dc:creator>Marián Kireš</dc:creator>
  <cp:lastModifiedBy>marian_kires</cp:lastModifiedBy>
  <cp:revision>6</cp:revision>
  <cp:lastPrinted>2008-07-15T14:05:00Z</cp:lastPrinted>
  <dcterms:created xsi:type="dcterms:W3CDTF">2010-10-17T19:38:00Z</dcterms:created>
  <dcterms:modified xsi:type="dcterms:W3CDTF">2010-10-18T06:48:00Z</dcterms:modified>
</cp:coreProperties>
</file>